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3B5" w:rsidRPr="005143B5" w:rsidRDefault="005143B5" w:rsidP="005143B5">
      <w:pPr>
        <w:spacing w:before="100" w:beforeAutospacing="1" w:after="100" w:afterAutospacing="1" w:line="240" w:lineRule="auto"/>
        <w:outlineLvl w:val="0"/>
        <w:rPr>
          <w:rFonts w:eastAsia="Times New Roman" w:cs="Times New Roman"/>
          <w:b/>
          <w:bCs/>
          <w:kern w:val="36"/>
          <w:sz w:val="48"/>
          <w:szCs w:val="48"/>
        </w:rPr>
      </w:pPr>
      <w:r w:rsidRPr="005143B5">
        <w:rPr>
          <w:rFonts w:eastAsia="Times New Roman" w:cs="Times New Roman"/>
          <w:b/>
          <w:bCs/>
          <w:kern w:val="36"/>
          <w:sz w:val="48"/>
          <w:szCs w:val="48"/>
        </w:rPr>
        <w:t>Cam Kết Mở Cửa Thị Trường Dịch Vụ Logistics</w:t>
      </w:r>
    </w:p>
    <w:p w:rsidR="005143B5" w:rsidRPr="005143B5" w:rsidRDefault="005143B5" w:rsidP="005143B5">
      <w:pPr>
        <w:spacing w:after="0" w:line="240" w:lineRule="auto"/>
        <w:rPr>
          <w:rFonts w:eastAsia="Times New Roman" w:cs="Times New Roman"/>
          <w:sz w:val="24"/>
          <w:szCs w:val="24"/>
        </w:rPr>
      </w:pPr>
      <w:r w:rsidRPr="005143B5">
        <w:rPr>
          <w:rFonts w:eastAsia="Times New Roman" w:cs="Times New Roman"/>
          <w:sz w:val="24"/>
          <w:szCs w:val="24"/>
        </w:rPr>
        <w:t xml:space="preserve">27/01/2010 </w:t>
      </w:r>
    </w:p>
    <w:p w:rsidR="005143B5" w:rsidRPr="005143B5" w:rsidRDefault="005143B5" w:rsidP="005143B5">
      <w:pPr>
        <w:spacing w:after="0" w:line="240" w:lineRule="auto"/>
        <w:rPr>
          <w:rFonts w:eastAsia="Times New Roman" w:cs="Times New Roman"/>
          <w:sz w:val="24"/>
          <w:szCs w:val="24"/>
        </w:rPr>
      </w:pPr>
      <w:hyperlink r:id="rId5" w:history="1">
        <w:r w:rsidRPr="005143B5">
          <w:rPr>
            <w:rFonts w:eastAsia="Times New Roman" w:cs="Times New Roman"/>
            <w:b/>
            <w:bCs/>
            <w:color w:val="0000FF"/>
            <w:sz w:val="24"/>
            <w:szCs w:val="24"/>
            <w:u w:val="single"/>
          </w:rPr>
          <w:t>Việt Nam cam kết mở cửa những dịch vụ logistics nào khi gia nhập WTO?</w:t>
        </w:r>
      </w:hyperlink>
    </w:p>
    <w:p w:rsidR="005143B5" w:rsidRPr="005143B5" w:rsidRDefault="005143B5" w:rsidP="005143B5">
      <w:pPr>
        <w:spacing w:before="100" w:beforeAutospacing="1" w:after="100" w:afterAutospacing="1" w:line="240" w:lineRule="auto"/>
        <w:rPr>
          <w:rFonts w:eastAsia="Times New Roman" w:cs="Times New Roman"/>
          <w:sz w:val="24"/>
          <w:szCs w:val="24"/>
        </w:rPr>
      </w:pPr>
      <w:r w:rsidRPr="005143B5">
        <w:rPr>
          <w:rFonts w:eastAsia="Times New Roman" w:cs="Times New Roman"/>
          <w:sz w:val="24"/>
          <w:szCs w:val="24"/>
        </w:rPr>
        <w:t xml:space="preserve">Theo phân loại các ngành/phân ngành dịch vụ của WTO thì không có khái niệm dịch vụ logistics. Các hoạt động logistics cụ thể thực tế nằm trong </w:t>
      </w:r>
      <w:r w:rsidRPr="005143B5">
        <w:rPr>
          <w:rFonts w:eastAsia="Times New Roman" w:cs="Times New Roman"/>
          <w:b/>
          <w:bCs/>
          <w:i/>
          <w:iCs/>
          <w:sz w:val="24"/>
          <w:szCs w:val="24"/>
        </w:rPr>
        <w:t>các phân ngành dịch vụ hỗ trợ vận tải, thuộc ngành dịch vụ vận tải</w:t>
      </w:r>
      <w:r w:rsidRPr="005143B5">
        <w:rPr>
          <w:rFonts w:eastAsia="Times New Roman" w:cs="Times New Roman"/>
          <w:sz w:val="24"/>
          <w:szCs w:val="24"/>
        </w:rPr>
        <w:t>. Gia nhập WTO, liên quan dịch vụ logistics, Việt Nam đã cam kết mở cửa các phân ngành sau:</w:t>
      </w:r>
    </w:p>
    <w:p w:rsidR="005143B5" w:rsidRPr="005143B5" w:rsidRDefault="005143B5" w:rsidP="005143B5">
      <w:pPr>
        <w:numPr>
          <w:ilvl w:val="0"/>
          <w:numId w:val="1"/>
        </w:numPr>
        <w:spacing w:before="100" w:beforeAutospacing="1" w:after="100" w:afterAutospacing="1" w:line="240" w:lineRule="auto"/>
        <w:rPr>
          <w:rFonts w:eastAsia="Times New Roman" w:cs="Times New Roman"/>
          <w:sz w:val="24"/>
          <w:szCs w:val="24"/>
        </w:rPr>
      </w:pPr>
      <w:r w:rsidRPr="005143B5">
        <w:rPr>
          <w:rFonts w:eastAsia="Times New Roman" w:cs="Times New Roman"/>
          <w:sz w:val="24"/>
          <w:szCs w:val="24"/>
        </w:rPr>
        <w:t xml:space="preserve">Dịch vụ xếp dỡ công ten nơ; </w:t>
      </w:r>
    </w:p>
    <w:p w:rsidR="005143B5" w:rsidRPr="005143B5" w:rsidRDefault="005143B5" w:rsidP="005143B5">
      <w:pPr>
        <w:numPr>
          <w:ilvl w:val="0"/>
          <w:numId w:val="1"/>
        </w:numPr>
        <w:spacing w:before="100" w:beforeAutospacing="1" w:after="100" w:afterAutospacing="1" w:line="240" w:lineRule="auto"/>
        <w:rPr>
          <w:rFonts w:eastAsia="Times New Roman" w:cs="Times New Roman"/>
          <w:sz w:val="24"/>
          <w:szCs w:val="24"/>
        </w:rPr>
      </w:pPr>
      <w:r w:rsidRPr="005143B5">
        <w:rPr>
          <w:rFonts w:eastAsia="Times New Roman" w:cs="Times New Roman"/>
          <w:sz w:val="24"/>
          <w:szCs w:val="24"/>
        </w:rPr>
        <w:t xml:space="preserve">Dịch vụ thông quan; </w:t>
      </w:r>
    </w:p>
    <w:p w:rsidR="005143B5" w:rsidRPr="005143B5" w:rsidRDefault="005143B5" w:rsidP="005143B5">
      <w:pPr>
        <w:numPr>
          <w:ilvl w:val="0"/>
          <w:numId w:val="1"/>
        </w:numPr>
        <w:spacing w:before="100" w:beforeAutospacing="1" w:after="100" w:afterAutospacing="1" w:line="240" w:lineRule="auto"/>
        <w:rPr>
          <w:rFonts w:eastAsia="Times New Roman" w:cs="Times New Roman"/>
          <w:sz w:val="24"/>
          <w:szCs w:val="24"/>
        </w:rPr>
      </w:pPr>
      <w:r w:rsidRPr="005143B5">
        <w:rPr>
          <w:rFonts w:eastAsia="Times New Roman" w:cs="Times New Roman"/>
          <w:sz w:val="24"/>
          <w:szCs w:val="24"/>
        </w:rPr>
        <w:t xml:space="preserve">Dịch vụ kho bãi; </w:t>
      </w:r>
    </w:p>
    <w:p w:rsidR="005143B5" w:rsidRPr="005143B5" w:rsidRDefault="005143B5" w:rsidP="005143B5">
      <w:pPr>
        <w:numPr>
          <w:ilvl w:val="0"/>
          <w:numId w:val="1"/>
        </w:numPr>
        <w:spacing w:before="100" w:beforeAutospacing="1" w:after="100" w:afterAutospacing="1" w:line="240" w:lineRule="auto"/>
        <w:rPr>
          <w:rFonts w:eastAsia="Times New Roman" w:cs="Times New Roman"/>
          <w:sz w:val="24"/>
          <w:szCs w:val="24"/>
        </w:rPr>
      </w:pPr>
      <w:r w:rsidRPr="005143B5">
        <w:rPr>
          <w:rFonts w:eastAsia="Times New Roman" w:cs="Times New Roman"/>
          <w:sz w:val="24"/>
          <w:szCs w:val="24"/>
        </w:rPr>
        <w:t xml:space="preserve">Dịch vụ đại lý vận tải hàng hóa; </w:t>
      </w:r>
    </w:p>
    <w:p w:rsidR="005143B5" w:rsidRPr="005143B5" w:rsidRDefault="005143B5" w:rsidP="005143B5">
      <w:pPr>
        <w:numPr>
          <w:ilvl w:val="0"/>
          <w:numId w:val="1"/>
        </w:numPr>
        <w:spacing w:before="100" w:beforeAutospacing="1" w:after="100" w:afterAutospacing="1" w:line="240" w:lineRule="auto"/>
        <w:rPr>
          <w:rFonts w:eastAsia="Times New Roman" w:cs="Times New Roman"/>
          <w:sz w:val="24"/>
          <w:szCs w:val="24"/>
        </w:rPr>
      </w:pPr>
      <w:r w:rsidRPr="005143B5">
        <w:rPr>
          <w:rFonts w:eastAsia="Times New Roman" w:cs="Times New Roman"/>
          <w:sz w:val="24"/>
          <w:szCs w:val="24"/>
        </w:rPr>
        <w:t>Các dịch vụ thực hiện thay mặt cho chủ hàng (bao gồm các hoạt động sau: kiểm tra vận đơn; dịch vụ môi giới vận tải hàng hóa; giám định hàng hóa, dịch vụ lấy mẫu và xác định trọng lượng; giám định hàng hóa; dịch vụ nhận hàng; dịch vụ chuẩn bị chứng từ vận tải).</w:t>
      </w:r>
    </w:p>
    <w:p w:rsidR="005143B5" w:rsidRPr="005143B5" w:rsidRDefault="005143B5" w:rsidP="005143B5">
      <w:pPr>
        <w:spacing w:after="0" w:line="240" w:lineRule="auto"/>
        <w:rPr>
          <w:rFonts w:eastAsia="Times New Roman" w:cs="Times New Roman"/>
          <w:sz w:val="24"/>
          <w:szCs w:val="24"/>
        </w:rPr>
      </w:pPr>
      <w:hyperlink r:id="rId6" w:history="1">
        <w:r w:rsidRPr="005143B5">
          <w:rPr>
            <w:rFonts w:eastAsia="Times New Roman" w:cs="Times New Roman"/>
            <w:b/>
            <w:bCs/>
            <w:color w:val="0000FF"/>
            <w:sz w:val="24"/>
            <w:szCs w:val="24"/>
            <w:u w:val="single"/>
          </w:rPr>
          <w:t>Nhà đầu tư nước ngoài có thể cung cấp dịch vụ xếp dỡ công ten nơ, dịch vụ kho bãi tại Việt Nam dưới hình thức và với điều kiện nào?</w:t>
        </w:r>
      </w:hyperlink>
    </w:p>
    <w:p w:rsidR="005143B5" w:rsidRPr="005143B5" w:rsidRDefault="005143B5" w:rsidP="005143B5">
      <w:pPr>
        <w:spacing w:before="100" w:beforeAutospacing="1" w:after="100" w:afterAutospacing="1" w:line="240" w:lineRule="auto"/>
        <w:rPr>
          <w:rFonts w:eastAsia="Times New Roman" w:cs="Times New Roman"/>
          <w:sz w:val="24"/>
          <w:szCs w:val="24"/>
        </w:rPr>
      </w:pPr>
      <w:r w:rsidRPr="005143B5">
        <w:rPr>
          <w:rFonts w:eastAsia="Times New Roman" w:cs="Times New Roman"/>
          <w:b/>
          <w:bCs/>
          <w:sz w:val="24"/>
          <w:szCs w:val="24"/>
        </w:rPr>
        <w:t>Về dịch vụ xếp dỡ công ten nơ</w:t>
      </w:r>
      <w:r w:rsidRPr="005143B5">
        <w:rPr>
          <w:rFonts w:eastAsia="Times New Roman" w:cs="Times New Roman"/>
          <w:sz w:val="24"/>
          <w:szCs w:val="24"/>
        </w:rPr>
        <w:br/>
        <w:t xml:space="preserve">Theo cam kết gia nhập WTO của Việt Nam, muốn đầu tư để cung cấp dịch vụ xếp dỡ công ten nơ tại Việt Nam, các nhà đầu tư nước ngoài </w:t>
      </w:r>
      <w:r w:rsidRPr="005143B5">
        <w:rPr>
          <w:rFonts w:eastAsia="Times New Roman" w:cs="Times New Roman"/>
          <w:b/>
          <w:bCs/>
          <w:i/>
          <w:iCs/>
          <w:sz w:val="24"/>
          <w:szCs w:val="24"/>
        </w:rPr>
        <w:t>phải thiết lập liên doanh với đối tác Việt Nam</w:t>
      </w:r>
      <w:r w:rsidRPr="005143B5">
        <w:rPr>
          <w:rFonts w:eastAsia="Times New Roman" w:cs="Times New Roman"/>
          <w:sz w:val="24"/>
          <w:szCs w:val="24"/>
        </w:rPr>
        <w:t xml:space="preserve"> và bị ràng buộc bởi các hạn chế sau:</w:t>
      </w:r>
    </w:p>
    <w:p w:rsidR="005143B5" w:rsidRPr="005143B5" w:rsidRDefault="005143B5" w:rsidP="005143B5">
      <w:pPr>
        <w:numPr>
          <w:ilvl w:val="0"/>
          <w:numId w:val="2"/>
        </w:numPr>
        <w:spacing w:before="100" w:beforeAutospacing="1" w:after="100" w:afterAutospacing="1" w:line="240" w:lineRule="auto"/>
        <w:rPr>
          <w:rFonts w:eastAsia="Times New Roman" w:cs="Times New Roman"/>
          <w:sz w:val="24"/>
          <w:szCs w:val="24"/>
        </w:rPr>
      </w:pPr>
      <w:r w:rsidRPr="005143B5">
        <w:rPr>
          <w:rFonts w:eastAsia="Times New Roman" w:cs="Times New Roman"/>
          <w:b/>
          <w:bCs/>
          <w:i/>
          <w:iCs/>
          <w:sz w:val="24"/>
          <w:szCs w:val="24"/>
        </w:rPr>
        <w:t>Hạn chế về tỷ lệ vốn góp</w:t>
      </w:r>
      <w:r w:rsidRPr="005143B5">
        <w:rPr>
          <w:rFonts w:eastAsia="Times New Roman" w:cs="Times New Roman"/>
          <w:sz w:val="24"/>
          <w:szCs w:val="24"/>
        </w:rPr>
        <w:t xml:space="preserve">: trong liên doanh, tỷ lệ vốn góp của phía nước ngoài </w:t>
      </w:r>
      <w:r w:rsidRPr="005143B5">
        <w:rPr>
          <w:rFonts w:eastAsia="Times New Roman" w:cs="Times New Roman"/>
          <w:sz w:val="24"/>
          <w:szCs w:val="24"/>
          <w:u w:val="single"/>
        </w:rPr>
        <w:t>không vượt quá 50%</w:t>
      </w:r>
      <w:r w:rsidRPr="005143B5">
        <w:rPr>
          <w:rFonts w:eastAsia="Times New Roman" w:cs="Times New Roman"/>
          <w:sz w:val="24"/>
          <w:szCs w:val="24"/>
        </w:rPr>
        <w:t>;</w:t>
      </w:r>
    </w:p>
    <w:p w:rsidR="005143B5" w:rsidRPr="005143B5" w:rsidRDefault="005143B5" w:rsidP="005143B5">
      <w:pPr>
        <w:numPr>
          <w:ilvl w:val="0"/>
          <w:numId w:val="2"/>
        </w:numPr>
        <w:spacing w:before="100" w:beforeAutospacing="1" w:after="100" w:afterAutospacing="1" w:line="240" w:lineRule="auto"/>
        <w:rPr>
          <w:rFonts w:eastAsia="Times New Roman" w:cs="Times New Roman"/>
          <w:sz w:val="24"/>
          <w:szCs w:val="24"/>
        </w:rPr>
      </w:pPr>
      <w:r w:rsidRPr="005143B5">
        <w:rPr>
          <w:rFonts w:eastAsia="Times New Roman" w:cs="Times New Roman"/>
          <w:b/>
          <w:bCs/>
          <w:i/>
          <w:iCs/>
          <w:sz w:val="24"/>
          <w:szCs w:val="24"/>
        </w:rPr>
        <w:t>Hạn chế về hoạt động</w:t>
      </w:r>
      <w:r w:rsidRPr="005143B5">
        <w:rPr>
          <w:rFonts w:eastAsia="Times New Roman" w:cs="Times New Roman"/>
          <w:sz w:val="24"/>
          <w:szCs w:val="24"/>
        </w:rPr>
        <w:t xml:space="preserve">: Việt Nam có thể không cho phép các liên doanh này cung cấp dịch vụ xếp dỡ công ten nơ tại các sân bay. </w:t>
      </w:r>
    </w:p>
    <w:p w:rsidR="005143B5" w:rsidRPr="005143B5" w:rsidRDefault="005143B5" w:rsidP="005143B5">
      <w:pPr>
        <w:spacing w:before="100" w:beforeAutospacing="1" w:after="100" w:afterAutospacing="1" w:line="240" w:lineRule="auto"/>
        <w:rPr>
          <w:rFonts w:eastAsia="Times New Roman" w:cs="Times New Roman"/>
          <w:sz w:val="24"/>
          <w:szCs w:val="24"/>
        </w:rPr>
      </w:pPr>
      <w:r w:rsidRPr="005143B5">
        <w:rPr>
          <w:rFonts w:eastAsia="Times New Roman" w:cs="Times New Roman"/>
          <w:b/>
          <w:bCs/>
          <w:sz w:val="24"/>
          <w:szCs w:val="24"/>
        </w:rPr>
        <w:t>Về dịch vụ kho bãi</w:t>
      </w:r>
    </w:p>
    <w:p w:rsidR="005143B5" w:rsidRPr="005143B5" w:rsidRDefault="005143B5" w:rsidP="005143B5">
      <w:pPr>
        <w:numPr>
          <w:ilvl w:val="0"/>
          <w:numId w:val="3"/>
        </w:numPr>
        <w:spacing w:before="100" w:beforeAutospacing="1" w:after="100" w:afterAutospacing="1" w:line="240" w:lineRule="auto"/>
        <w:rPr>
          <w:rFonts w:eastAsia="Times New Roman" w:cs="Times New Roman"/>
          <w:sz w:val="24"/>
          <w:szCs w:val="24"/>
        </w:rPr>
      </w:pPr>
      <w:r w:rsidRPr="005143B5">
        <w:rPr>
          <w:rFonts w:eastAsia="Times New Roman" w:cs="Times New Roman"/>
          <w:sz w:val="24"/>
          <w:szCs w:val="24"/>
        </w:rPr>
        <w:t xml:space="preserve">Theo cam kết gia nhập WTO của Việt Nam, để đầu tư cung cấp dịch vụ kho bãi công ten nơ (bao gồm dịch vụ lưu kho công-ten-nơ, nhằm chất hàng vào/dỡ hàng ra, sửa chữa và chuẩn bị công-ten-nơ sẵn sàng cho việc gửi hàng), các nhà đầu tư nước ngoài </w:t>
      </w:r>
      <w:r w:rsidRPr="005143B5">
        <w:rPr>
          <w:rFonts w:eastAsia="Times New Roman" w:cs="Times New Roman"/>
          <w:b/>
          <w:bCs/>
          <w:i/>
          <w:iCs/>
          <w:sz w:val="24"/>
          <w:szCs w:val="24"/>
        </w:rPr>
        <w:t>phải thiết lập liên doanh với đối tác Việt Nam</w:t>
      </w:r>
      <w:r w:rsidRPr="005143B5">
        <w:rPr>
          <w:rFonts w:eastAsia="Times New Roman" w:cs="Times New Roman"/>
          <w:sz w:val="24"/>
          <w:szCs w:val="24"/>
        </w:rPr>
        <w:t xml:space="preserve"> và tỷ lệ vốn góp của phía nước ngoài </w:t>
      </w:r>
      <w:r w:rsidRPr="005143B5">
        <w:rPr>
          <w:rFonts w:eastAsia="Times New Roman" w:cs="Times New Roman"/>
          <w:sz w:val="24"/>
          <w:szCs w:val="24"/>
          <w:u w:val="single"/>
        </w:rPr>
        <w:t>không vượt quá 51%</w:t>
      </w:r>
      <w:r w:rsidRPr="005143B5">
        <w:rPr>
          <w:rFonts w:eastAsia="Times New Roman" w:cs="Times New Roman"/>
          <w:sz w:val="24"/>
          <w:szCs w:val="24"/>
        </w:rPr>
        <w:t>;</w:t>
      </w:r>
    </w:p>
    <w:p w:rsidR="005143B5" w:rsidRPr="005143B5" w:rsidRDefault="005143B5" w:rsidP="005143B5">
      <w:pPr>
        <w:numPr>
          <w:ilvl w:val="0"/>
          <w:numId w:val="3"/>
        </w:numPr>
        <w:spacing w:before="100" w:beforeAutospacing="1" w:after="100" w:afterAutospacing="1" w:line="240" w:lineRule="auto"/>
        <w:rPr>
          <w:rFonts w:eastAsia="Times New Roman" w:cs="Times New Roman"/>
          <w:sz w:val="24"/>
          <w:szCs w:val="24"/>
        </w:rPr>
      </w:pPr>
      <w:r w:rsidRPr="005143B5">
        <w:rPr>
          <w:rFonts w:eastAsia="Times New Roman" w:cs="Times New Roman"/>
          <w:sz w:val="24"/>
          <w:szCs w:val="24"/>
        </w:rPr>
        <w:t>Kể từ ngày 11/1/2014, các nhà đầu tư nước ngoài có thể lập liên doanh với đối tác Việt Nam mà không bị hạn chế vốn của phía nước ngoài trong liên doanh hoặc lập doanh nghiệp 100% vốn nước ngoài.</w:t>
      </w:r>
    </w:p>
    <w:p w:rsidR="005143B5" w:rsidRPr="005143B5" w:rsidRDefault="005143B5" w:rsidP="005143B5">
      <w:pPr>
        <w:spacing w:after="0" w:line="240" w:lineRule="auto"/>
        <w:rPr>
          <w:rFonts w:eastAsia="Times New Roman" w:cs="Times New Roman"/>
          <w:sz w:val="24"/>
          <w:szCs w:val="24"/>
        </w:rPr>
      </w:pPr>
      <w:hyperlink r:id="rId7" w:history="1">
        <w:r w:rsidRPr="005143B5">
          <w:rPr>
            <w:rFonts w:eastAsia="Times New Roman" w:cs="Times New Roman"/>
            <w:b/>
            <w:bCs/>
            <w:color w:val="0000FF"/>
            <w:sz w:val="24"/>
            <w:szCs w:val="24"/>
            <w:u w:val="single"/>
          </w:rPr>
          <w:t>Nhà đầu tư nước ngoài có được đầu tư, xây dựng và vận hành các kho ngoại quan ở Việt Nam không?</w:t>
        </w:r>
      </w:hyperlink>
    </w:p>
    <w:p w:rsidR="005143B5" w:rsidRPr="005143B5" w:rsidRDefault="005143B5" w:rsidP="005143B5">
      <w:pPr>
        <w:spacing w:before="100" w:beforeAutospacing="1" w:after="100" w:afterAutospacing="1" w:line="240" w:lineRule="auto"/>
        <w:rPr>
          <w:rFonts w:eastAsia="Times New Roman" w:cs="Times New Roman"/>
          <w:sz w:val="24"/>
          <w:szCs w:val="24"/>
        </w:rPr>
      </w:pPr>
      <w:r w:rsidRPr="005143B5">
        <w:rPr>
          <w:rFonts w:eastAsia="Times New Roman" w:cs="Times New Roman"/>
          <w:sz w:val="24"/>
          <w:szCs w:val="24"/>
        </w:rPr>
        <w:t>Gia nhập WTO, Việt Nam có đưa ra cam kết về dịch vụ kho bãi (dịch vụ mang mã CPC 742 trong Bảng Phân loại sản phẩm trung tâm của Liên Hợp Quốc).</w:t>
      </w:r>
    </w:p>
    <w:p w:rsidR="005143B5" w:rsidRPr="005143B5" w:rsidRDefault="005143B5" w:rsidP="005143B5">
      <w:pPr>
        <w:spacing w:before="100" w:beforeAutospacing="1" w:after="100" w:afterAutospacing="1" w:line="240" w:lineRule="auto"/>
        <w:rPr>
          <w:rFonts w:eastAsia="Times New Roman" w:cs="Times New Roman"/>
          <w:sz w:val="24"/>
          <w:szCs w:val="24"/>
        </w:rPr>
      </w:pPr>
      <w:r w:rsidRPr="005143B5">
        <w:rPr>
          <w:rFonts w:eastAsia="Times New Roman" w:cs="Times New Roman"/>
          <w:sz w:val="24"/>
          <w:szCs w:val="24"/>
        </w:rPr>
        <w:t>Tiêu chí phân loại dịch vụ tại mã CPC 742 này là loại hàng hóa lưu giữ (hàng lạnh, chất lỏng hoặc ga...) mà không theo hình thức pháp lý của kho bãi (kho ngoại quan hay kho nội địa). Do đó, có thể hiểu dịch vụ mã CPC 742 mà Việt Nam đã cam kết bao gồm cả kho ngoại quan. Do đó, các nhà đầu tư nước ngoài muốn đầu tư, xây dựng và vận hành các kho ngoại quan sẽ phải áp dụng các hạn chế nêu tại biểu cam kết dịch vụ kho bãi.</w:t>
      </w:r>
    </w:p>
    <w:p w:rsidR="005143B5" w:rsidRPr="005143B5" w:rsidRDefault="005143B5" w:rsidP="005143B5">
      <w:pPr>
        <w:spacing w:before="100" w:beforeAutospacing="1" w:after="100" w:afterAutospacing="1" w:line="240" w:lineRule="auto"/>
        <w:rPr>
          <w:rFonts w:eastAsia="Times New Roman" w:cs="Times New Roman"/>
          <w:sz w:val="24"/>
          <w:szCs w:val="24"/>
        </w:rPr>
      </w:pPr>
      <w:r w:rsidRPr="005143B5">
        <w:rPr>
          <w:rFonts w:eastAsia="Times New Roman" w:cs="Times New Roman"/>
          <w:sz w:val="24"/>
          <w:szCs w:val="24"/>
        </w:rPr>
        <w:t>Theo cam kết đối với dịch vụ kho bãi thì:</w:t>
      </w:r>
    </w:p>
    <w:p w:rsidR="005143B5" w:rsidRPr="005143B5" w:rsidRDefault="005143B5" w:rsidP="005143B5">
      <w:pPr>
        <w:numPr>
          <w:ilvl w:val="0"/>
          <w:numId w:val="4"/>
        </w:numPr>
        <w:spacing w:before="100" w:beforeAutospacing="1" w:after="100" w:afterAutospacing="1" w:line="240" w:lineRule="auto"/>
        <w:rPr>
          <w:rFonts w:eastAsia="Times New Roman" w:cs="Times New Roman"/>
          <w:sz w:val="24"/>
          <w:szCs w:val="24"/>
        </w:rPr>
      </w:pPr>
      <w:r w:rsidRPr="005143B5">
        <w:rPr>
          <w:rFonts w:eastAsia="Times New Roman" w:cs="Times New Roman"/>
          <w:sz w:val="24"/>
          <w:szCs w:val="24"/>
        </w:rPr>
        <w:t xml:space="preserve">Từ ngày 11/1/2007, các nhà cung cấp dịch vụ nước ngoài được </w:t>
      </w:r>
      <w:r w:rsidRPr="005143B5">
        <w:rPr>
          <w:rFonts w:eastAsia="Times New Roman" w:cs="Times New Roman"/>
          <w:b/>
          <w:bCs/>
          <w:i/>
          <w:iCs/>
          <w:sz w:val="24"/>
          <w:szCs w:val="24"/>
        </w:rPr>
        <w:t>thành lập liên doanh</w:t>
      </w:r>
      <w:r w:rsidRPr="005143B5">
        <w:rPr>
          <w:rFonts w:eastAsia="Times New Roman" w:cs="Times New Roman"/>
          <w:sz w:val="24"/>
          <w:szCs w:val="24"/>
        </w:rPr>
        <w:t xml:space="preserve"> tại Việt Nam để kinh doanh kho ngoại quan với điều kiện trong đó tỷ lệ vốn nước ngoài trong liên doanh không được vượt quá 51%;</w:t>
      </w:r>
    </w:p>
    <w:p w:rsidR="005143B5" w:rsidRPr="005143B5" w:rsidRDefault="005143B5" w:rsidP="005143B5">
      <w:pPr>
        <w:numPr>
          <w:ilvl w:val="0"/>
          <w:numId w:val="4"/>
        </w:numPr>
        <w:spacing w:before="100" w:beforeAutospacing="1" w:after="100" w:afterAutospacing="1" w:line="240" w:lineRule="auto"/>
        <w:rPr>
          <w:rFonts w:eastAsia="Times New Roman" w:cs="Times New Roman"/>
          <w:sz w:val="24"/>
          <w:szCs w:val="24"/>
        </w:rPr>
      </w:pPr>
      <w:r w:rsidRPr="005143B5">
        <w:rPr>
          <w:rFonts w:eastAsia="Times New Roman" w:cs="Times New Roman"/>
          <w:sz w:val="24"/>
          <w:szCs w:val="24"/>
        </w:rPr>
        <w:t xml:space="preserve">Từ ngày 11/1/2014, các nhà cung cấp dịch vụ nước ngoài được </w:t>
      </w:r>
      <w:r w:rsidRPr="005143B5">
        <w:rPr>
          <w:rFonts w:eastAsia="Times New Roman" w:cs="Times New Roman"/>
          <w:b/>
          <w:bCs/>
          <w:i/>
          <w:iCs/>
          <w:sz w:val="24"/>
          <w:szCs w:val="24"/>
        </w:rPr>
        <w:t>thành lập liên doanh</w:t>
      </w:r>
      <w:r w:rsidRPr="005143B5">
        <w:rPr>
          <w:rFonts w:eastAsia="Times New Roman" w:cs="Times New Roman"/>
          <w:sz w:val="24"/>
          <w:szCs w:val="24"/>
        </w:rPr>
        <w:t xml:space="preserve"> không hạn chế tỷ lệ vốn góp của phía nước ngoài, </w:t>
      </w:r>
      <w:r w:rsidRPr="005143B5">
        <w:rPr>
          <w:rFonts w:eastAsia="Times New Roman" w:cs="Times New Roman"/>
          <w:b/>
          <w:bCs/>
          <w:i/>
          <w:iCs/>
          <w:sz w:val="24"/>
          <w:szCs w:val="24"/>
        </w:rPr>
        <w:t>doanh nghiệp 100% vốn nước ngoài</w:t>
      </w:r>
      <w:r w:rsidRPr="005143B5">
        <w:rPr>
          <w:rFonts w:eastAsia="Times New Roman" w:cs="Times New Roman"/>
          <w:sz w:val="24"/>
          <w:szCs w:val="24"/>
        </w:rPr>
        <w:t xml:space="preserve">. </w:t>
      </w:r>
    </w:p>
    <w:p w:rsidR="005143B5" w:rsidRPr="005143B5" w:rsidRDefault="005143B5" w:rsidP="005143B5">
      <w:pPr>
        <w:spacing w:after="0" w:line="240" w:lineRule="auto"/>
        <w:rPr>
          <w:rFonts w:eastAsia="Times New Roman" w:cs="Times New Roman"/>
          <w:sz w:val="24"/>
          <w:szCs w:val="24"/>
        </w:rPr>
      </w:pPr>
      <w:hyperlink r:id="rId8" w:history="1">
        <w:r w:rsidRPr="005143B5">
          <w:rPr>
            <w:rFonts w:eastAsia="Times New Roman" w:cs="Times New Roman"/>
            <w:b/>
            <w:bCs/>
            <w:color w:val="0000FF"/>
            <w:sz w:val="24"/>
            <w:szCs w:val="24"/>
            <w:u w:val="single"/>
          </w:rPr>
          <w:t>Nhà đầu tư nước ngoài có thể cung cấp dịch vụ đại lý vận tải hàng hóa tại Việt Nam dưới các hình thức và với điều kiện nào?</w:t>
        </w:r>
      </w:hyperlink>
    </w:p>
    <w:p w:rsidR="005143B5" w:rsidRPr="005143B5" w:rsidRDefault="005143B5" w:rsidP="005143B5">
      <w:pPr>
        <w:spacing w:before="100" w:beforeAutospacing="1" w:after="100" w:afterAutospacing="1" w:line="240" w:lineRule="auto"/>
        <w:rPr>
          <w:rFonts w:eastAsia="Times New Roman" w:cs="Times New Roman"/>
          <w:sz w:val="24"/>
          <w:szCs w:val="24"/>
        </w:rPr>
      </w:pPr>
      <w:r w:rsidRPr="005143B5">
        <w:rPr>
          <w:rFonts w:eastAsia="Times New Roman" w:cs="Times New Roman"/>
          <w:sz w:val="24"/>
          <w:szCs w:val="24"/>
        </w:rPr>
        <w:t xml:space="preserve">Theo cam kết, nhà đầu tư nước ngoài muốn cung cấp dịch vụ đại lý vận tải hàng hóa ở Việt Nam </w:t>
      </w:r>
      <w:r w:rsidRPr="005143B5">
        <w:rPr>
          <w:rFonts w:eastAsia="Times New Roman" w:cs="Times New Roman"/>
          <w:b/>
          <w:bCs/>
          <w:i/>
          <w:iCs/>
          <w:sz w:val="24"/>
          <w:szCs w:val="24"/>
        </w:rPr>
        <w:t>phải thiết lập liên doanh với đối tác Việt Nam</w:t>
      </w:r>
      <w:r w:rsidRPr="005143B5">
        <w:rPr>
          <w:rFonts w:eastAsia="Times New Roman" w:cs="Times New Roman"/>
          <w:sz w:val="24"/>
          <w:szCs w:val="24"/>
        </w:rPr>
        <w:t xml:space="preserve">. Trong liên doanh, tỷ lệ vốn góp của phía nước ngoài </w:t>
      </w:r>
      <w:r w:rsidRPr="005143B5">
        <w:rPr>
          <w:rFonts w:eastAsia="Times New Roman" w:cs="Times New Roman"/>
          <w:sz w:val="24"/>
          <w:szCs w:val="24"/>
          <w:u w:val="single"/>
        </w:rPr>
        <w:t>không vượt quá 51%</w:t>
      </w:r>
      <w:r w:rsidRPr="005143B5">
        <w:rPr>
          <w:rFonts w:eastAsia="Times New Roman" w:cs="Times New Roman"/>
          <w:sz w:val="24"/>
          <w:szCs w:val="24"/>
        </w:rPr>
        <w:t>;</w:t>
      </w:r>
    </w:p>
    <w:p w:rsidR="005143B5" w:rsidRPr="005143B5" w:rsidRDefault="005143B5" w:rsidP="005143B5">
      <w:pPr>
        <w:spacing w:before="100" w:beforeAutospacing="1" w:after="100" w:afterAutospacing="1" w:line="240" w:lineRule="auto"/>
        <w:rPr>
          <w:rFonts w:eastAsia="Times New Roman" w:cs="Times New Roman"/>
          <w:sz w:val="24"/>
          <w:szCs w:val="24"/>
        </w:rPr>
      </w:pPr>
      <w:r w:rsidRPr="005143B5">
        <w:rPr>
          <w:rFonts w:eastAsia="Times New Roman" w:cs="Times New Roman"/>
          <w:sz w:val="24"/>
          <w:szCs w:val="24"/>
        </w:rPr>
        <w:t xml:space="preserve">Kể từ ngày </w:t>
      </w:r>
      <w:r w:rsidRPr="005143B5">
        <w:rPr>
          <w:rFonts w:eastAsia="Times New Roman" w:cs="Times New Roman"/>
          <w:b/>
          <w:bCs/>
          <w:sz w:val="24"/>
          <w:szCs w:val="24"/>
        </w:rPr>
        <w:t>11/1/2014</w:t>
      </w:r>
      <w:r w:rsidRPr="005143B5">
        <w:rPr>
          <w:rFonts w:eastAsia="Times New Roman" w:cs="Times New Roman"/>
          <w:sz w:val="24"/>
          <w:szCs w:val="24"/>
        </w:rPr>
        <w:t xml:space="preserve">, các nhà đầu tư nước ngoài có thể lập liên doanh với đối tác Việt Nam mà </w:t>
      </w:r>
      <w:r w:rsidRPr="005143B5">
        <w:rPr>
          <w:rFonts w:eastAsia="Times New Roman" w:cs="Times New Roman"/>
          <w:sz w:val="24"/>
          <w:szCs w:val="24"/>
          <w:u w:val="single"/>
        </w:rPr>
        <w:t>không bị hạn chế vốn của phía nước ngoài</w:t>
      </w:r>
      <w:r w:rsidRPr="005143B5">
        <w:rPr>
          <w:rFonts w:eastAsia="Times New Roman" w:cs="Times New Roman"/>
          <w:sz w:val="24"/>
          <w:szCs w:val="24"/>
        </w:rPr>
        <w:t xml:space="preserve"> trong liên doanh hoặc </w:t>
      </w:r>
      <w:r w:rsidRPr="005143B5">
        <w:rPr>
          <w:rFonts w:eastAsia="Times New Roman" w:cs="Times New Roman"/>
          <w:b/>
          <w:bCs/>
          <w:i/>
          <w:iCs/>
          <w:sz w:val="24"/>
          <w:szCs w:val="24"/>
        </w:rPr>
        <w:t>lập doanh nghiệp 100% vốn nước ngoài</w:t>
      </w:r>
      <w:r w:rsidRPr="005143B5">
        <w:rPr>
          <w:rFonts w:eastAsia="Times New Roman" w:cs="Times New Roman"/>
          <w:sz w:val="24"/>
          <w:szCs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775"/>
      </w:tblGrid>
      <w:tr w:rsidR="005143B5" w:rsidRPr="005143B5" w:rsidTr="005143B5">
        <w:trPr>
          <w:tblCellSpacing w:w="0" w:type="dxa"/>
          <w:jc w:val="center"/>
        </w:trPr>
        <w:tc>
          <w:tcPr>
            <w:tcW w:w="8775" w:type="dxa"/>
            <w:tcBorders>
              <w:top w:val="outset" w:sz="6" w:space="0" w:color="auto"/>
              <w:left w:val="outset" w:sz="6" w:space="0" w:color="auto"/>
              <w:bottom w:val="outset" w:sz="6" w:space="0" w:color="auto"/>
              <w:right w:val="outset" w:sz="6" w:space="0" w:color="auto"/>
            </w:tcBorders>
            <w:hideMark/>
          </w:tcPr>
          <w:p w:rsidR="005143B5" w:rsidRPr="005143B5" w:rsidRDefault="005143B5" w:rsidP="005143B5">
            <w:pPr>
              <w:spacing w:before="100" w:beforeAutospacing="1" w:after="100" w:afterAutospacing="1" w:line="240" w:lineRule="auto"/>
              <w:rPr>
                <w:rFonts w:eastAsia="Times New Roman" w:cs="Times New Roman"/>
                <w:sz w:val="24"/>
                <w:szCs w:val="24"/>
              </w:rPr>
            </w:pPr>
            <w:r w:rsidRPr="005143B5">
              <w:rPr>
                <w:rFonts w:eastAsia="Times New Roman" w:cs="Times New Roman"/>
                <w:b/>
                <w:bCs/>
                <w:sz w:val="24"/>
                <w:szCs w:val="24"/>
              </w:rPr>
              <w:t>Hộp 1 - Dịch vụ đại lý vận tải hàng hóa bao gồm những dịch vụ gì?</w:t>
            </w:r>
          </w:p>
          <w:p w:rsidR="005143B5" w:rsidRPr="005143B5" w:rsidRDefault="005143B5" w:rsidP="005143B5">
            <w:pPr>
              <w:spacing w:before="100" w:beforeAutospacing="1" w:after="100" w:afterAutospacing="1" w:line="240" w:lineRule="auto"/>
              <w:rPr>
                <w:rFonts w:eastAsia="Times New Roman" w:cs="Times New Roman"/>
                <w:sz w:val="24"/>
                <w:szCs w:val="24"/>
              </w:rPr>
            </w:pPr>
            <w:r w:rsidRPr="005143B5">
              <w:rPr>
                <w:rFonts w:eastAsia="Times New Roman" w:cs="Times New Roman"/>
                <w:sz w:val="24"/>
                <w:szCs w:val="24"/>
              </w:rPr>
              <w:t>1. Giao nhận hàng hoá (tức là các hoạt động tổ chức và điều hành các hoạt động chuyên chở hàng hóa thay mặt người gửi hàng thông qua việc tìm kiếm dịch vụ vận tải và các dịch vụ liên quan);</w:t>
            </w:r>
          </w:p>
          <w:p w:rsidR="005143B5" w:rsidRPr="005143B5" w:rsidRDefault="005143B5" w:rsidP="005143B5">
            <w:pPr>
              <w:spacing w:before="100" w:beforeAutospacing="1" w:after="100" w:afterAutospacing="1" w:line="240" w:lineRule="auto"/>
              <w:rPr>
                <w:rFonts w:eastAsia="Times New Roman" w:cs="Times New Roman"/>
                <w:sz w:val="24"/>
                <w:szCs w:val="24"/>
              </w:rPr>
            </w:pPr>
            <w:r w:rsidRPr="005143B5">
              <w:rPr>
                <w:rFonts w:eastAsia="Times New Roman" w:cs="Times New Roman"/>
                <w:sz w:val="24"/>
                <w:szCs w:val="24"/>
              </w:rPr>
              <w:t>2. Chuẩn bị chứng từ;</w:t>
            </w:r>
          </w:p>
          <w:p w:rsidR="005143B5" w:rsidRPr="005143B5" w:rsidRDefault="005143B5" w:rsidP="005143B5">
            <w:pPr>
              <w:spacing w:before="100" w:beforeAutospacing="1" w:after="100" w:afterAutospacing="1" w:line="240" w:lineRule="auto"/>
              <w:rPr>
                <w:rFonts w:eastAsia="Times New Roman" w:cs="Times New Roman"/>
                <w:sz w:val="24"/>
                <w:szCs w:val="24"/>
              </w:rPr>
            </w:pPr>
            <w:r w:rsidRPr="005143B5">
              <w:rPr>
                <w:rFonts w:eastAsia="Times New Roman" w:cs="Times New Roman"/>
                <w:sz w:val="24"/>
                <w:szCs w:val="24"/>
              </w:rPr>
              <w:t>3. Cung cấp thông tin kinh doanh.</w:t>
            </w:r>
          </w:p>
        </w:tc>
      </w:tr>
    </w:tbl>
    <w:p w:rsidR="005143B5" w:rsidRPr="005143B5" w:rsidRDefault="005143B5" w:rsidP="005143B5">
      <w:pPr>
        <w:spacing w:after="0" w:line="240" w:lineRule="auto"/>
        <w:rPr>
          <w:rFonts w:eastAsia="Times New Roman" w:cs="Times New Roman"/>
          <w:sz w:val="24"/>
          <w:szCs w:val="24"/>
        </w:rPr>
      </w:pPr>
      <w:hyperlink r:id="rId9" w:history="1">
        <w:r w:rsidRPr="005143B5">
          <w:rPr>
            <w:rFonts w:eastAsia="Times New Roman" w:cs="Times New Roman"/>
            <w:b/>
            <w:bCs/>
            <w:color w:val="0000FF"/>
            <w:sz w:val="24"/>
            <w:szCs w:val="24"/>
            <w:u w:val="single"/>
          </w:rPr>
          <w:t>Nhà đầu tư nước ngoài có thể cung cấp dịch vụ thông quan tại Việt Nam dưới các hình thức và điều kiện nào?</w:t>
        </w:r>
      </w:hyperlink>
    </w:p>
    <w:p w:rsidR="005143B5" w:rsidRPr="005143B5" w:rsidRDefault="005143B5" w:rsidP="005143B5">
      <w:pPr>
        <w:spacing w:before="100" w:beforeAutospacing="1" w:after="100" w:afterAutospacing="1" w:line="240" w:lineRule="auto"/>
        <w:rPr>
          <w:rFonts w:eastAsia="Times New Roman" w:cs="Times New Roman"/>
          <w:sz w:val="24"/>
          <w:szCs w:val="24"/>
        </w:rPr>
      </w:pPr>
      <w:r w:rsidRPr="005143B5">
        <w:rPr>
          <w:rFonts w:eastAsia="Times New Roman" w:cs="Times New Roman"/>
          <w:sz w:val="24"/>
          <w:szCs w:val="24"/>
        </w:rPr>
        <w:t xml:space="preserve">Muốn cung cấp dịch vụ thông quan, các nhà đầu tư nước ngoài phải thiết lập liên doanh với đối tác Việt Nam. Trong liên doanh, tỷ lệ vốn góp của phía nước ngoài </w:t>
      </w:r>
      <w:r w:rsidRPr="005143B5">
        <w:rPr>
          <w:rFonts w:eastAsia="Times New Roman" w:cs="Times New Roman"/>
          <w:sz w:val="24"/>
          <w:szCs w:val="24"/>
          <w:u w:val="single"/>
        </w:rPr>
        <w:t>không vượt quá 51%</w:t>
      </w:r>
      <w:r w:rsidRPr="005143B5">
        <w:rPr>
          <w:rFonts w:eastAsia="Times New Roman" w:cs="Times New Roman"/>
          <w:sz w:val="24"/>
          <w:szCs w:val="24"/>
        </w:rPr>
        <w:t>.</w:t>
      </w:r>
    </w:p>
    <w:p w:rsidR="005143B5" w:rsidRPr="005143B5" w:rsidRDefault="005143B5" w:rsidP="005143B5">
      <w:pPr>
        <w:spacing w:before="100" w:beforeAutospacing="1" w:after="100" w:afterAutospacing="1" w:line="240" w:lineRule="auto"/>
        <w:rPr>
          <w:rFonts w:eastAsia="Times New Roman" w:cs="Times New Roman"/>
          <w:sz w:val="24"/>
          <w:szCs w:val="24"/>
        </w:rPr>
      </w:pPr>
      <w:r w:rsidRPr="005143B5">
        <w:rPr>
          <w:rFonts w:eastAsia="Times New Roman" w:cs="Times New Roman"/>
          <w:sz w:val="24"/>
          <w:szCs w:val="24"/>
        </w:rPr>
        <w:lastRenderedPageBreak/>
        <w:t xml:space="preserve">Kể từ ngày </w:t>
      </w:r>
      <w:r w:rsidRPr="005143B5">
        <w:rPr>
          <w:rFonts w:eastAsia="Times New Roman" w:cs="Times New Roman"/>
          <w:b/>
          <w:bCs/>
          <w:sz w:val="24"/>
          <w:szCs w:val="24"/>
        </w:rPr>
        <w:t>11/1/2012</w:t>
      </w:r>
      <w:r w:rsidRPr="005143B5">
        <w:rPr>
          <w:rFonts w:eastAsia="Times New Roman" w:cs="Times New Roman"/>
          <w:sz w:val="24"/>
          <w:szCs w:val="24"/>
        </w:rPr>
        <w:t xml:space="preserve">, các nhà đầu tư nước ngoài có thể lập liên doanh với đối tác Việt Nam mà </w:t>
      </w:r>
      <w:r w:rsidRPr="005143B5">
        <w:rPr>
          <w:rFonts w:eastAsia="Times New Roman" w:cs="Times New Roman"/>
          <w:sz w:val="24"/>
          <w:szCs w:val="24"/>
          <w:u w:val="single"/>
        </w:rPr>
        <w:t>không bị hạn chế vốn của phía nước ngoài</w:t>
      </w:r>
      <w:r w:rsidRPr="005143B5">
        <w:rPr>
          <w:rFonts w:eastAsia="Times New Roman" w:cs="Times New Roman"/>
          <w:sz w:val="24"/>
          <w:szCs w:val="24"/>
        </w:rPr>
        <w:t xml:space="preserve"> trong liên doanh.</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775"/>
      </w:tblGrid>
      <w:tr w:rsidR="005143B5" w:rsidRPr="005143B5" w:rsidTr="005143B5">
        <w:trPr>
          <w:tblCellSpacing w:w="0" w:type="dxa"/>
          <w:jc w:val="center"/>
        </w:trPr>
        <w:tc>
          <w:tcPr>
            <w:tcW w:w="8775" w:type="dxa"/>
            <w:tcBorders>
              <w:top w:val="outset" w:sz="6" w:space="0" w:color="auto"/>
              <w:left w:val="outset" w:sz="6" w:space="0" w:color="auto"/>
              <w:bottom w:val="outset" w:sz="6" w:space="0" w:color="auto"/>
              <w:right w:val="outset" w:sz="6" w:space="0" w:color="auto"/>
            </w:tcBorders>
            <w:hideMark/>
          </w:tcPr>
          <w:p w:rsidR="005143B5" w:rsidRPr="005143B5" w:rsidRDefault="005143B5" w:rsidP="005143B5">
            <w:pPr>
              <w:spacing w:before="100" w:beforeAutospacing="1" w:after="100" w:afterAutospacing="1" w:line="240" w:lineRule="auto"/>
              <w:rPr>
                <w:rFonts w:eastAsia="Times New Roman" w:cs="Times New Roman"/>
                <w:sz w:val="24"/>
                <w:szCs w:val="24"/>
              </w:rPr>
            </w:pPr>
            <w:r w:rsidRPr="005143B5">
              <w:rPr>
                <w:rFonts w:eastAsia="Times New Roman" w:cs="Times New Roman"/>
                <w:b/>
                <w:bCs/>
                <w:sz w:val="24"/>
                <w:szCs w:val="24"/>
              </w:rPr>
              <w:t>Hộp 2 - Dịch vụ thông quan là dịch vụ gì?</w:t>
            </w:r>
            <w:r w:rsidRPr="005143B5">
              <w:rPr>
                <w:rFonts w:eastAsia="Times New Roman" w:cs="Times New Roman"/>
                <w:sz w:val="24"/>
                <w:szCs w:val="24"/>
              </w:rPr>
              <w:br/>
              <w:t>Trong cam kết của Việt Nam tại WTO, dịch vụ thông quan là dịch vụ thay mặt một bên khác thực hiện các thủ tục hải quan liên quan tới xuất khẩu, nhập khẩu hoặc quá cảnh hàng hóa, dù dịch vụ này là hoạt động chính hay chỉ là một phần bổ sung thông thường trong hoạt động chính của nhà cung cấp dịch vụ.</w:t>
            </w:r>
          </w:p>
        </w:tc>
      </w:tr>
    </w:tbl>
    <w:p w:rsidR="005143B5" w:rsidRPr="005143B5" w:rsidRDefault="005143B5" w:rsidP="005143B5">
      <w:pPr>
        <w:spacing w:after="0" w:line="240" w:lineRule="auto"/>
        <w:rPr>
          <w:rFonts w:eastAsia="Times New Roman" w:cs="Times New Roman"/>
          <w:sz w:val="24"/>
          <w:szCs w:val="24"/>
        </w:rPr>
      </w:pPr>
      <w:hyperlink r:id="rId10" w:history="1">
        <w:r w:rsidRPr="005143B5">
          <w:rPr>
            <w:rFonts w:eastAsia="Times New Roman" w:cs="Times New Roman"/>
            <w:b/>
            <w:bCs/>
            <w:color w:val="0000FF"/>
            <w:sz w:val="24"/>
            <w:szCs w:val="24"/>
            <w:u w:val="single"/>
          </w:rPr>
          <w:t>Nhà đầu tư nước ngoài có thể cung cấp các dịch vụ logistics nào khác không?</w:t>
        </w:r>
      </w:hyperlink>
    </w:p>
    <w:p w:rsidR="005143B5" w:rsidRPr="005143B5" w:rsidRDefault="005143B5" w:rsidP="005143B5">
      <w:pPr>
        <w:spacing w:before="100" w:beforeAutospacing="1" w:after="100" w:afterAutospacing="1" w:line="240" w:lineRule="auto"/>
        <w:rPr>
          <w:rFonts w:eastAsia="Times New Roman" w:cs="Times New Roman"/>
          <w:sz w:val="24"/>
          <w:szCs w:val="24"/>
        </w:rPr>
      </w:pPr>
      <w:r w:rsidRPr="005143B5">
        <w:rPr>
          <w:rFonts w:eastAsia="Times New Roman" w:cs="Times New Roman"/>
          <w:sz w:val="24"/>
          <w:szCs w:val="24"/>
        </w:rPr>
        <w:t>Ngoài các dịch vụ đã nêu ở các câu Hỏi và Đáp trên, các nhà đầu tư, cung cấp dịch vụ nước ngoài có thể tham gia cung cấp các dịch vụ sau ở Việt Nam (thay mặt chủ hàng):</w:t>
      </w:r>
    </w:p>
    <w:p w:rsidR="005143B5" w:rsidRPr="005143B5" w:rsidRDefault="005143B5" w:rsidP="005143B5">
      <w:pPr>
        <w:numPr>
          <w:ilvl w:val="0"/>
          <w:numId w:val="5"/>
        </w:numPr>
        <w:spacing w:before="100" w:beforeAutospacing="1" w:after="100" w:afterAutospacing="1" w:line="240" w:lineRule="auto"/>
        <w:rPr>
          <w:rFonts w:eastAsia="Times New Roman" w:cs="Times New Roman"/>
          <w:sz w:val="24"/>
          <w:szCs w:val="24"/>
        </w:rPr>
      </w:pPr>
      <w:r w:rsidRPr="005143B5">
        <w:rPr>
          <w:rFonts w:eastAsia="Times New Roman" w:cs="Times New Roman"/>
          <w:sz w:val="24"/>
          <w:szCs w:val="24"/>
        </w:rPr>
        <w:t>Kiểm tra vận đơn;</w:t>
      </w:r>
    </w:p>
    <w:p w:rsidR="005143B5" w:rsidRPr="005143B5" w:rsidRDefault="005143B5" w:rsidP="005143B5">
      <w:pPr>
        <w:numPr>
          <w:ilvl w:val="0"/>
          <w:numId w:val="5"/>
        </w:numPr>
        <w:spacing w:before="100" w:beforeAutospacing="1" w:after="100" w:afterAutospacing="1" w:line="240" w:lineRule="auto"/>
        <w:rPr>
          <w:rFonts w:eastAsia="Times New Roman" w:cs="Times New Roman"/>
          <w:sz w:val="24"/>
          <w:szCs w:val="24"/>
        </w:rPr>
      </w:pPr>
      <w:r w:rsidRPr="005143B5">
        <w:rPr>
          <w:rFonts w:eastAsia="Times New Roman" w:cs="Times New Roman"/>
          <w:sz w:val="24"/>
          <w:szCs w:val="24"/>
        </w:rPr>
        <w:t xml:space="preserve">Môi giới vận tải hàng hóa; </w:t>
      </w:r>
    </w:p>
    <w:p w:rsidR="005143B5" w:rsidRPr="005143B5" w:rsidRDefault="005143B5" w:rsidP="005143B5">
      <w:pPr>
        <w:numPr>
          <w:ilvl w:val="0"/>
          <w:numId w:val="5"/>
        </w:numPr>
        <w:spacing w:before="100" w:beforeAutospacing="1" w:after="100" w:afterAutospacing="1" w:line="240" w:lineRule="auto"/>
        <w:rPr>
          <w:rFonts w:eastAsia="Times New Roman" w:cs="Times New Roman"/>
          <w:sz w:val="24"/>
          <w:szCs w:val="24"/>
        </w:rPr>
      </w:pPr>
      <w:r w:rsidRPr="005143B5">
        <w:rPr>
          <w:rFonts w:eastAsia="Times New Roman" w:cs="Times New Roman"/>
          <w:sz w:val="24"/>
          <w:szCs w:val="24"/>
        </w:rPr>
        <w:t>Giám định hàng hóa;</w:t>
      </w:r>
    </w:p>
    <w:p w:rsidR="005143B5" w:rsidRPr="005143B5" w:rsidRDefault="005143B5" w:rsidP="005143B5">
      <w:pPr>
        <w:numPr>
          <w:ilvl w:val="0"/>
          <w:numId w:val="5"/>
        </w:numPr>
        <w:spacing w:before="100" w:beforeAutospacing="1" w:after="100" w:afterAutospacing="1" w:line="240" w:lineRule="auto"/>
        <w:rPr>
          <w:rFonts w:eastAsia="Times New Roman" w:cs="Times New Roman"/>
          <w:sz w:val="24"/>
          <w:szCs w:val="24"/>
        </w:rPr>
      </w:pPr>
      <w:r w:rsidRPr="005143B5">
        <w:rPr>
          <w:rFonts w:eastAsia="Times New Roman" w:cs="Times New Roman"/>
          <w:sz w:val="24"/>
          <w:szCs w:val="24"/>
        </w:rPr>
        <w:t>Lấy mẫu và xác định trọng lượng;</w:t>
      </w:r>
    </w:p>
    <w:p w:rsidR="005143B5" w:rsidRPr="005143B5" w:rsidRDefault="005143B5" w:rsidP="005143B5">
      <w:pPr>
        <w:numPr>
          <w:ilvl w:val="0"/>
          <w:numId w:val="5"/>
        </w:numPr>
        <w:spacing w:before="100" w:beforeAutospacing="1" w:after="100" w:afterAutospacing="1" w:line="240" w:lineRule="auto"/>
        <w:rPr>
          <w:rFonts w:eastAsia="Times New Roman" w:cs="Times New Roman"/>
          <w:sz w:val="24"/>
          <w:szCs w:val="24"/>
        </w:rPr>
      </w:pPr>
      <w:r w:rsidRPr="005143B5">
        <w:rPr>
          <w:rFonts w:eastAsia="Times New Roman" w:cs="Times New Roman"/>
          <w:sz w:val="24"/>
          <w:szCs w:val="24"/>
        </w:rPr>
        <w:t xml:space="preserve">Nhận và chấp nhận hàng; </w:t>
      </w:r>
    </w:p>
    <w:p w:rsidR="005143B5" w:rsidRPr="005143B5" w:rsidRDefault="005143B5" w:rsidP="005143B5">
      <w:pPr>
        <w:numPr>
          <w:ilvl w:val="0"/>
          <w:numId w:val="5"/>
        </w:numPr>
        <w:spacing w:before="100" w:beforeAutospacing="1" w:after="100" w:afterAutospacing="1" w:line="240" w:lineRule="auto"/>
        <w:rPr>
          <w:rFonts w:eastAsia="Times New Roman" w:cs="Times New Roman"/>
          <w:sz w:val="24"/>
          <w:szCs w:val="24"/>
        </w:rPr>
      </w:pPr>
      <w:r w:rsidRPr="005143B5">
        <w:rPr>
          <w:rFonts w:eastAsia="Times New Roman" w:cs="Times New Roman"/>
          <w:sz w:val="24"/>
          <w:szCs w:val="24"/>
        </w:rPr>
        <w:t xml:space="preserve">Chuẩn bị chứng từ vận tải </w:t>
      </w:r>
    </w:p>
    <w:p w:rsidR="005143B5" w:rsidRPr="005143B5" w:rsidRDefault="005143B5" w:rsidP="005143B5">
      <w:pPr>
        <w:spacing w:before="100" w:beforeAutospacing="1" w:after="100" w:afterAutospacing="1" w:line="240" w:lineRule="auto"/>
        <w:rPr>
          <w:rFonts w:eastAsia="Times New Roman" w:cs="Times New Roman"/>
          <w:sz w:val="24"/>
          <w:szCs w:val="24"/>
        </w:rPr>
      </w:pPr>
      <w:r w:rsidRPr="005143B5">
        <w:rPr>
          <w:rFonts w:eastAsia="Times New Roman" w:cs="Times New Roman"/>
          <w:sz w:val="24"/>
          <w:szCs w:val="24"/>
        </w:rPr>
        <w:t xml:space="preserve">Muốn cung cấp các dịch vụ này, các nhà đầu tư nước ngoài </w:t>
      </w:r>
      <w:r w:rsidRPr="005143B5">
        <w:rPr>
          <w:rFonts w:eastAsia="Times New Roman" w:cs="Times New Roman"/>
          <w:b/>
          <w:bCs/>
          <w:i/>
          <w:iCs/>
          <w:sz w:val="24"/>
          <w:szCs w:val="24"/>
        </w:rPr>
        <w:t>phải thiết lập liên doanh với đối tác Việt Nam</w:t>
      </w:r>
      <w:r w:rsidRPr="005143B5">
        <w:rPr>
          <w:rFonts w:eastAsia="Times New Roman" w:cs="Times New Roman"/>
          <w:sz w:val="24"/>
          <w:szCs w:val="24"/>
        </w:rPr>
        <w:t xml:space="preserve">. Trong liên doanh, tỷ lệ vốn góp của phía nước ngoài không vượt quá </w:t>
      </w:r>
      <w:r w:rsidRPr="005143B5">
        <w:rPr>
          <w:rFonts w:eastAsia="Times New Roman" w:cs="Times New Roman"/>
          <w:sz w:val="24"/>
          <w:szCs w:val="24"/>
          <w:u w:val="single"/>
        </w:rPr>
        <w:t>49%</w:t>
      </w:r>
      <w:r w:rsidRPr="005143B5">
        <w:rPr>
          <w:rFonts w:eastAsia="Times New Roman" w:cs="Times New Roman"/>
          <w:sz w:val="24"/>
          <w:szCs w:val="24"/>
        </w:rPr>
        <w:t xml:space="preserve">. Kể từ ngày </w:t>
      </w:r>
      <w:r w:rsidRPr="005143B5">
        <w:rPr>
          <w:rFonts w:eastAsia="Times New Roman" w:cs="Times New Roman"/>
          <w:b/>
          <w:bCs/>
          <w:sz w:val="24"/>
          <w:szCs w:val="24"/>
        </w:rPr>
        <w:t>11/1/2010</w:t>
      </w:r>
      <w:r w:rsidRPr="005143B5">
        <w:rPr>
          <w:rFonts w:eastAsia="Times New Roman" w:cs="Times New Roman"/>
          <w:sz w:val="24"/>
          <w:szCs w:val="24"/>
        </w:rPr>
        <w:t xml:space="preserve">, hạn chế vốn nước ngoài trong liên doanh sẽ là </w:t>
      </w:r>
      <w:r w:rsidRPr="005143B5">
        <w:rPr>
          <w:rFonts w:eastAsia="Times New Roman" w:cs="Times New Roman"/>
          <w:sz w:val="24"/>
          <w:szCs w:val="24"/>
          <w:u w:val="single"/>
        </w:rPr>
        <w:t>51%</w:t>
      </w:r>
      <w:r w:rsidRPr="005143B5">
        <w:rPr>
          <w:rFonts w:eastAsia="Times New Roman" w:cs="Times New Roman"/>
          <w:sz w:val="24"/>
          <w:szCs w:val="24"/>
        </w:rPr>
        <w:t xml:space="preserve">. Kể từ ngày </w:t>
      </w:r>
      <w:r w:rsidRPr="005143B5">
        <w:rPr>
          <w:rFonts w:eastAsia="Times New Roman" w:cs="Times New Roman"/>
          <w:b/>
          <w:bCs/>
          <w:sz w:val="24"/>
          <w:szCs w:val="24"/>
        </w:rPr>
        <w:t>11/1/2014</w:t>
      </w:r>
      <w:r w:rsidRPr="005143B5">
        <w:rPr>
          <w:rFonts w:eastAsia="Times New Roman" w:cs="Times New Roman"/>
          <w:sz w:val="24"/>
          <w:szCs w:val="24"/>
        </w:rPr>
        <w:t xml:space="preserve"> các nhà đầu tư nước ngoài có thể lập liên doanh với đối tác Việt Nam mà </w:t>
      </w:r>
      <w:r w:rsidRPr="005143B5">
        <w:rPr>
          <w:rFonts w:eastAsia="Times New Roman" w:cs="Times New Roman"/>
          <w:sz w:val="24"/>
          <w:szCs w:val="24"/>
          <w:u w:val="single"/>
        </w:rPr>
        <w:t>không bị hạn chế vốn của phía nước ngoài</w:t>
      </w:r>
      <w:r w:rsidRPr="005143B5">
        <w:rPr>
          <w:rFonts w:eastAsia="Times New Roman" w:cs="Times New Roman"/>
          <w:sz w:val="24"/>
          <w:szCs w:val="24"/>
        </w:rPr>
        <w:t xml:space="preserve"> trong liên doanh.</w:t>
      </w:r>
    </w:p>
    <w:p w:rsidR="00DA5CDF" w:rsidRDefault="00DA5CDF"/>
    <w:sectPr w:rsidR="00DA5CDF" w:rsidSect="00DA5C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96E25"/>
    <w:multiLevelType w:val="multilevel"/>
    <w:tmpl w:val="AEA6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8C5467"/>
    <w:multiLevelType w:val="multilevel"/>
    <w:tmpl w:val="8112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854964"/>
    <w:multiLevelType w:val="multilevel"/>
    <w:tmpl w:val="7C74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495FE8"/>
    <w:multiLevelType w:val="multilevel"/>
    <w:tmpl w:val="3F70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4F635E"/>
    <w:multiLevelType w:val="multilevel"/>
    <w:tmpl w:val="CE12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143B5"/>
    <w:rsid w:val="005143B5"/>
    <w:rsid w:val="00861F6F"/>
    <w:rsid w:val="00C10D7D"/>
    <w:rsid w:val="00DA5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CDF"/>
  </w:style>
  <w:style w:type="paragraph" w:styleId="Heading1">
    <w:name w:val="heading 1"/>
    <w:basedOn w:val="Normal"/>
    <w:link w:val="Heading1Char"/>
    <w:uiPriority w:val="9"/>
    <w:qFormat/>
    <w:rsid w:val="005143B5"/>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3B5"/>
    <w:rPr>
      <w:rFonts w:eastAsia="Times New Roman" w:cs="Times New Roman"/>
      <w:b/>
      <w:bCs/>
      <w:kern w:val="36"/>
      <w:sz w:val="48"/>
      <w:szCs w:val="48"/>
    </w:rPr>
  </w:style>
  <w:style w:type="character" w:styleId="Strong">
    <w:name w:val="Strong"/>
    <w:basedOn w:val="DefaultParagraphFont"/>
    <w:uiPriority w:val="22"/>
    <w:qFormat/>
    <w:rsid w:val="005143B5"/>
    <w:rPr>
      <w:b/>
      <w:bCs/>
    </w:rPr>
  </w:style>
  <w:style w:type="paragraph" w:styleId="NormalWeb">
    <w:name w:val="Normal (Web)"/>
    <w:basedOn w:val="Normal"/>
    <w:uiPriority w:val="99"/>
    <w:unhideWhenUsed/>
    <w:rsid w:val="005143B5"/>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5143B5"/>
    <w:rPr>
      <w:i/>
      <w:iCs/>
    </w:rPr>
  </w:style>
</w:styles>
</file>

<file path=word/webSettings.xml><?xml version="1.0" encoding="utf-8"?>
<w:webSettings xmlns:r="http://schemas.openxmlformats.org/officeDocument/2006/relationships" xmlns:w="http://schemas.openxmlformats.org/wordprocessingml/2006/main">
  <w:divs>
    <w:div w:id="743262138">
      <w:bodyDiv w:val="1"/>
      <w:marLeft w:val="0"/>
      <w:marRight w:val="0"/>
      <w:marTop w:val="0"/>
      <w:marBottom w:val="0"/>
      <w:divBdr>
        <w:top w:val="none" w:sz="0" w:space="0" w:color="auto"/>
        <w:left w:val="none" w:sz="0" w:space="0" w:color="auto"/>
        <w:bottom w:val="none" w:sz="0" w:space="0" w:color="auto"/>
        <w:right w:val="none" w:sz="0" w:space="0" w:color="auto"/>
      </w:divBdr>
      <w:divsChild>
        <w:div w:id="1521970522">
          <w:marLeft w:val="0"/>
          <w:marRight w:val="0"/>
          <w:marTop w:val="0"/>
          <w:marBottom w:val="0"/>
          <w:divBdr>
            <w:top w:val="none" w:sz="0" w:space="0" w:color="auto"/>
            <w:left w:val="none" w:sz="0" w:space="0" w:color="auto"/>
            <w:bottom w:val="none" w:sz="0" w:space="0" w:color="auto"/>
            <w:right w:val="none" w:sz="0" w:space="0" w:color="auto"/>
          </w:divBdr>
          <w:divsChild>
            <w:div w:id="507641923">
              <w:marLeft w:val="0"/>
              <w:marRight w:val="0"/>
              <w:marTop w:val="0"/>
              <w:marBottom w:val="0"/>
              <w:divBdr>
                <w:top w:val="none" w:sz="0" w:space="0" w:color="auto"/>
                <w:left w:val="none" w:sz="0" w:space="0" w:color="auto"/>
                <w:bottom w:val="none" w:sz="0" w:space="0" w:color="auto"/>
                <w:right w:val="none" w:sz="0" w:space="0" w:color="auto"/>
              </w:divBdr>
              <w:divsChild>
                <w:div w:id="841507177">
                  <w:marLeft w:val="0"/>
                  <w:marRight w:val="0"/>
                  <w:marTop w:val="0"/>
                  <w:marBottom w:val="0"/>
                  <w:divBdr>
                    <w:top w:val="none" w:sz="0" w:space="0" w:color="auto"/>
                    <w:left w:val="none" w:sz="0" w:space="0" w:color="auto"/>
                    <w:bottom w:val="none" w:sz="0" w:space="0" w:color="auto"/>
                    <w:right w:val="none" w:sz="0" w:space="0" w:color="auto"/>
                  </w:divBdr>
                </w:div>
              </w:divsChild>
            </w:div>
            <w:div w:id="1038121648">
              <w:marLeft w:val="0"/>
              <w:marRight w:val="0"/>
              <w:marTop w:val="0"/>
              <w:marBottom w:val="0"/>
              <w:divBdr>
                <w:top w:val="none" w:sz="0" w:space="0" w:color="auto"/>
                <w:left w:val="none" w:sz="0" w:space="0" w:color="auto"/>
                <w:bottom w:val="none" w:sz="0" w:space="0" w:color="auto"/>
                <w:right w:val="none" w:sz="0" w:space="0" w:color="auto"/>
              </w:divBdr>
              <w:divsChild>
                <w:div w:id="47266629">
                  <w:marLeft w:val="0"/>
                  <w:marRight w:val="0"/>
                  <w:marTop w:val="0"/>
                  <w:marBottom w:val="0"/>
                  <w:divBdr>
                    <w:top w:val="none" w:sz="0" w:space="0" w:color="auto"/>
                    <w:left w:val="none" w:sz="0" w:space="0" w:color="auto"/>
                    <w:bottom w:val="none" w:sz="0" w:space="0" w:color="auto"/>
                    <w:right w:val="none" w:sz="0" w:space="0" w:color="auto"/>
                  </w:divBdr>
                </w:div>
                <w:div w:id="458960031">
                  <w:marLeft w:val="0"/>
                  <w:marRight w:val="0"/>
                  <w:marTop w:val="0"/>
                  <w:marBottom w:val="0"/>
                  <w:divBdr>
                    <w:top w:val="none" w:sz="0" w:space="0" w:color="auto"/>
                    <w:left w:val="none" w:sz="0" w:space="0" w:color="auto"/>
                    <w:bottom w:val="none" w:sz="0" w:space="0" w:color="auto"/>
                    <w:right w:val="none" w:sz="0" w:space="0" w:color="auto"/>
                  </w:divBdr>
                </w:div>
                <w:div w:id="1663968724">
                  <w:marLeft w:val="0"/>
                  <w:marRight w:val="0"/>
                  <w:marTop w:val="0"/>
                  <w:marBottom w:val="0"/>
                  <w:divBdr>
                    <w:top w:val="none" w:sz="0" w:space="0" w:color="auto"/>
                    <w:left w:val="none" w:sz="0" w:space="0" w:color="auto"/>
                    <w:bottom w:val="none" w:sz="0" w:space="0" w:color="auto"/>
                    <w:right w:val="none" w:sz="0" w:space="0" w:color="auto"/>
                  </w:divBdr>
                </w:div>
                <w:div w:id="669210399">
                  <w:marLeft w:val="0"/>
                  <w:marRight w:val="0"/>
                  <w:marTop w:val="0"/>
                  <w:marBottom w:val="0"/>
                  <w:divBdr>
                    <w:top w:val="none" w:sz="0" w:space="0" w:color="auto"/>
                    <w:left w:val="none" w:sz="0" w:space="0" w:color="auto"/>
                    <w:bottom w:val="none" w:sz="0" w:space="0" w:color="auto"/>
                    <w:right w:val="none" w:sz="0" w:space="0" w:color="auto"/>
                  </w:divBdr>
                </w:div>
                <w:div w:id="1712612702">
                  <w:marLeft w:val="0"/>
                  <w:marRight w:val="0"/>
                  <w:marTop w:val="0"/>
                  <w:marBottom w:val="0"/>
                  <w:divBdr>
                    <w:top w:val="none" w:sz="0" w:space="0" w:color="auto"/>
                    <w:left w:val="none" w:sz="0" w:space="0" w:color="auto"/>
                    <w:bottom w:val="none" w:sz="0" w:space="0" w:color="auto"/>
                    <w:right w:val="none" w:sz="0" w:space="0" w:color="auto"/>
                  </w:divBdr>
                </w:div>
                <w:div w:id="1923447379">
                  <w:marLeft w:val="0"/>
                  <w:marRight w:val="0"/>
                  <w:marTop w:val="0"/>
                  <w:marBottom w:val="0"/>
                  <w:divBdr>
                    <w:top w:val="none" w:sz="0" w:space="0" w:color="auto"/>
                    <w:left w:val="none" w:sz="0" w:space="0" w:color="auto"/>
                    <w:bottom w:val="none" w:sz="0" w:space="0" w:color="auto"/>
                    <w:right w:val="none" w:sz="0" w:space="0" w:color="auto"/>
                  </w:divBdr>
                </w:div>
                <w:div w:id="2011564002">
                  <w:marLeft w:val="0"/>
                  <w:marRight w:val="0"/>
                  <w:marTop w:val="0"/>
                  <w:marBottom w:val="0"/>
                  <w:divBdr>
                    <w:top w:val="none" w:sz="0" w:space="0" w:color="auto"/>
                    <w:left w:val="none" w:sz="0" w:space="0" w:color="auto"/>
                    <w:bottom w:val="none" w:sz="0" w:space="0" w:color="auto"/>
                    <w:right w:val="none" w:sz="0" w:space="0" w:color="auto"/>
                  </w:divBdr>
                </w:div>
                <w:div w:id="1759710352">
                  <w:marLeft w:val="0"/>
                  <w:marRight w:val="0"/>
                  <w:marTop w:val="0"/>
                  <w:marBottom w:val="0"/>
                  <w:divBdr>
                    <w:top w:val="none" w:sz="0" w:space="0" w:color="auto"/>
                    <w:left w:val="none" w:sz="0" w:space="0" w:color="auto"/>
                    <w:bottom w:val="none" w:sz="0" w:space="0" w:color="auto"/>
                    <w:right w:val="none" w:sz="0" w:space="0" w:color="auto"/>
                  </w:divBdr>
                </w:div>
                <w:div w:id="1786846498">
                  <w:marLeft w:val="0"/>
                  <w:marRight w:val="0"/>
                  <w:marTop w:val="0"/>
                  <w:marBottom w:val="0"/>
                  <w:divBdr>
                    <w:top w:val="none" w:sz="0" w:space="0" w:color="auto"/>
                    <w:left w:val="none" w:sz="0" w:space="0" w:color="auto"/>
                    <w:bottom w:val="none" w:sz="0" w:space="0" w:color="auto"/>
                    <w:right w:val="none" w:sz="0" w:space="0" w:color="auto"/>
                  </w:divBdr>
                </w:div>
                <w:div w:id="524946768">
                  <w:marLeft w:val="0"/>
                  <w:marRight w:val="0"/>
                  <w:marTop w:val="0"/>
                  <w:marBottom w:val="0"/>
                  <w:divBdr>
                    <w:top w:val="none" w:sz="0" w:space="0" w:color="auto"/>
                    <w:left w:val="none" w:sz="0" w:space="0" w:color="auto"/>
                    <w:bottom w:val="none" w:sz="0" w:space="0" w:color="auto"/>
                    <w:right w:val="none" w:sz="0" w:space="0" w:color="auto"/>
                  </w:divBdr>
                </w:div>
                <w:div w:id="1109279480">
                  <w:marLeft w:val="0"/>
                  <w:marRight w:val="0"/>
                  <w:marTop w:val="0"/>
                  <w:marBottom w:val="0"/>
                  <w:divBdr>
                    <w:top w:val="none" w:sz="0" w:space="0" w:color="auto"/>
                    <w:left w:val="none" w:sz="0" w:space="0" w:color="auto"/>
                    <w:bottom w:val="none" w:sz="0" w:space="0" w:color="auto"/>
                    <w:right w:val="none" w:sz="0" w:space="0" w:color="auto"/>
                  </w:divBdr>
                </w:div>
                <w:div w:id="32205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ungtamwto.vn/wto/cam-ket-mo-cua-thi-truong-dich-vu-logistics" TargetMode="External"/><Relationship Id="rId3" Type="http://schemas.openxmlformats.org/officeDocument/2006/relationships/settings" Target="settings.xml"/><Relationship Id="rId7" Type="http://schemas.openxmlformats.org/officeDocument/2006/relationships/hyperlink" Target="http://www.trungtamwto.vn/wto/cam-ket-mo-cua-thi-truong-dich-vu-logistic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ungtamwto.vn/wto/cam-ket-mo-cua-thi-truong-dich-vu-logistics" TargetMode="External"/><Relationship Id="rId11" Type="http://schemas.openxmlformats.org/officeDocument/2006/relationships/fontTable" Target="fontTable.xml"/><Relationship Id="rId5" Type="http://schemas.openxmlformats.org/officeDocument/2006/relationships/hyperlink" Target="http://www.trungtamwto.vn/wto/cam-ket-mo-cua-thi-truong-dich-vu-logistics" TargetMode="External"/><Relationship Id="rId10" Type="http://schemas.openxmlformats.org/officeDocument/2006/relationships/hyperlink" Target="http://www.trungtamwto.vn/wto/cam-ket-mo-cua-thi-truong-dich-vu-logistics" TargetMode="External"/><Relationship Id="rId4" Type="http://schemas.openxmlformats.org/officeDocument/2006/relationships/webSettings" Target="webSettings.xml"/><Relationship Id="rId9" Type="http://schemas.openxmlformats.org/officeDocument/2006/relationships/hyperlink" Target="http://www.trungtamwto.vn/wto/cam-ket-mo-cua-thi-truong-dich-vu-log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5106</Characters>
  <Application>Microsoft Office Word</Application>
  <DocSecurity>0</DocSecurity>
  <Lines>42</Lines>
  <Paragraphs>11</Paragraphs>
  <ScaleCrop>false</ScaleCrop>
  <Company>TRAN DOAN COMPUTER</Company>
  <LinksUpToDate>false</LinksUpToDate>
  <CharactersWithSpaces>5990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vynguyenhoangthanh</dc:creator>
  <cp:keywords/>
  <dc:description/>
  <cp:lastModifiedBy>vynguyenhoangthanh</cp:lastModifiedBy>
  <cp:revision>1</cp:revision>
  <dcterms:created xsi:type="dcterms:W3CDTF">2015-07-23T09:00:00Z</dcterms:created>
  <dcterms:modified xsi:type="dcterms:W3CDTF">2015-07-23T09:00:00Z</dcterms:modified>
</cp:coreProperties>
</file>