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312" w:rsidRPr="001B1312" w:rsidRDefault="001B1312" w:rsidP="001B1312">
      <w:pPr>
        <w:spacing w:before="100" w:beforeAutospacing="1" w:after="100" w:afterAutospacing="1" w:line="240" w:lineRule="auto"/>
        <w:outlineLvl w:val="0"/>
        <w:rPr>
          <w:rFonts w:eastAsia="Times New Roman" w:cs="Times New Roman"/>
          <w:b/>
          <w:bCs/>
          <w:kern w:val="36"/>
          <w:sz w:val="48"/>
          <w:szCs w:val="48"/>
        </w:rPr>
      </w:pPr>
      <w:r w:rsidRPr="001B1312">
        <w:rPr>
          <w:rFonts w:eastAsia="Times New Roman" w:cs="Times New Roman"/>
          <w:b/>
          <w:bCs/>
          <w:kern w:val="36"/>
          <w:sz w:val="48"/>
          <w:szCs w:val="48"/>
        </w:rPr>
        <w:t>Cam Kết Mở Cửa Thị Trường Dịch Vụ Bảo Hiểm</w:t>
      </w:r>
    </w:p>
    <w:p w:rsidR="001B1312" w:rsidRPr="001B1312" w:rsidRDefault="001B1312" w:rsidP="001B1312">
      <w:pPr>
        <w:spacing w:after="0" w:line="240" w:lineRule="auto"/>
        <w:rPr>
          <w:rFonts w:eastAsia="Times New Roman" w:cs="Times New Roman"/>
          <w:sz w:val="24"/>
          <w:szCs w:val="24"/>
        </w:rPr>
      </w:pPr>
      <w:r w:rsidRPr="001B1312">
        <w:rPr>
          <w:rFonts w:eastAsia="Times New Roman" w:cs="Times New Roman"/>
          <w:sz w:val="24"/>
          <w:szCs w:val="24"/>
        </w:rPr>
        <w:t xml:space="preserve">27/01/2010 </w:t>
      </w:r>
    </w:p>
    <w:p w:rsidR="001B1312" w:rsidRPr="001B1312" w:rsidRDefault="001B1312" w:rsidP="001B1312">
      <w:pPr>
        <w:spacing w:after="0" w:line="240" w:lineRule="auto"/>
        <w:rPr>
          <w:rFonts w:eastAsia="Times New Roman" w:cs="Times New Roman"/>
          <w:sz w:val="24"/>
          <w:szCs w:val="24"/>
        </w:rPr>
      </w:pPr>
      <w:hyperlink r:id="rId5" w:history="1">
        <w:r w:rsidRPr="001B1312">
          <w:rPr>
            <w:rFonts w:eastAsia="Times New Roman" w:cs="Times New Roman"/>
            <w:b/>
            <w:bCs/>
            <w:color w:val="0000FF"/>
            <w:sz w:val="24"/>
            <w:szCs w:val="24"/>
            <w:u w:val="single"/>
          </w:rPr>
          <w:t>Việt Nam có cam kết trong những phân ngành nào của dịch vụ bảo hiểm?</w:t>
        </w:r>
      </w:hyperlink>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Việt Nam có cam kết mở cửa thị trường trong các phân ngành dịch vụ bảo hiểm sau</w:t>
      </w:r>
    </w:p>
    <w:p w:rsidR="001B1312" w:rsidRPr="001B1312" w:rsidRDefault="001B1312" w:rsidP="001B1312">
      <w:pPr>
        <w:numPr>
          <w:ilvl w:val="0"/>
          <w:numId w:val="1"/>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Bảo hiểm nhân thọ (trừ bảo hiểm y tế); </w:t>
      </w:r>
    </w:p>
    <w:p w:rsidR="001B1312" w:rsidRPr="001B1312" w:rsidRDefault="001B1312" w:rsidP="001B1312">
      <w:pPr>
        <w:numPr>
          <w:ilvl w:val="0"/>
          <w:numId w:val="1"/>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Bảo hiểm phi nhân thọ;</w:t>
      </w:r>
    </w:p>
    <w:p w:rsidR="001B1312" w:rsidRPr="001B1312" w:rsidRDefault="001B1312" w:rsidP="001B1312">
      <w:pPr>
        <w:numPr>
          <w:ilvl w:val="0"/>
          <w:numId w:val="1"/>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Tái bảo hiểm và nhượng tái bảo hiểm;</w:t>
      </w:r>
    </w:p>
    <w:p w:rsidR="001B1312" w:rsidRPr="001B1312" w:rsidRDefault="001B1312" w:rsidP="001B1312">
      <w:pPr>
        <w:numPr>
          <w:ilvl w:val="0"/>
          <w:numId w:val="1"/>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Trung gian bảo hiểm (môi giới bảo hiểm, đại lý bảo hiểm);</w:t>
      </w:r>
    </w:p>
    <w:p w:rsidR="001B1312" w:rsidRPr="001B1312" w:rsidRDefault="001B1312" w:rsidP="001B1312">
      <w:pPr>
        <w:numPr>
          <w:ilvl w:val="0"/>
          <w:numId w:val="1"/>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Các dịch vụ hỗ trợ bảo hiểm (tư vấn, dịch vụ tính toán, đánh giá rủi ro và giải quyết bồi thường).</w:t>
      </w:r>
    </w:p>
    <w:p w:rsidR="001B1312" w:rsidRPr="001B1312" w:rsidRDefault="001B1312" w:rsidP="001B1312">
      <w:pPr>
        <w:spacing w:after="0" w:line="240" w:lineRule="auto"/>
        <w:rPr>
          <w:rFonts w:eastAsia="Times New Roman" w:cs="Times New Roman"/>
          <w:sz w:val="24"/>
          <w:szCs w:val="24"/>
        </w:rPr>
      </w:pPr>
      <w:hyperlink r:id="rId6" w:history="1">
        <w:r w:rsidRPr="001B1312">
          <w:rPr>
            <w:rFonts w:eastAsia="Times New Roman" w:cs="Times New Roman"/>
            <w:b/>
            <w:bCs/>
            <w:color w:val="0000FF"/>
            <w:sz w:val="24"/>
            <w:szCs w:val="24"/>
            <w:u w:val="single"/>
          </w:rPr>
          <w:t>Doanh nghiệp bảo hiểm nước ngoài có thể thiết lập hiện diện thương mại tại Việt Nam theo những hình thức nào?</w:t>
        </w:r>
      </w:hyperlink>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Theo cam kết trong lĩnh vực dịch vụ bảo hiểm, các nhà cung cấp dịch vụ bảo hiểm nước ngoài được quyền hiện diện ở Việt Nam dưới các hình thức:</w:t>
      </w:r>
    </w:p>
    <w:p w:rsidR="001B1312" w:rsidRPr="001B1312" w:rsidRDefault="001B1312" w:rsidP="001B1312">
      <w:pPr>
        <w:numPr>
          <w:ilvl w:val="0"/>
          <w:numId w:val="2"/>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Văn phòng đại diện (tuy nhiên các văn phòng đại diện không được phép kinh doanh sinh lời trực tiếp); </w:t>
      </w:r>
    </w:p>
    <w:p w:rsidR="001B1312" w:rsidRPr="001B1312" w:rsidRDefault="001B1312" w:rsidP="001B1312">
      <w:pPr>
        <w:numPr>
          <w:ilvl w:val="0"/>
          <w:numId w:val="2"/>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Liên doanh với đối tác Việt Nam; </w:t>
      </w:r>
    </w:p>
    <w:p w:rsidR="001B1312" w:rsidRPr="001B1312" w:rsidRDefault="001B1312" w:rsidP="001B1312">
      <w:pPr>
        <w:numPr>
          <w:ilvl w:val="0"/>
          <w:numId w:val="2"/>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Doanh nghiệp 100% vốn nước ngoài (với những hạn chế về loại dịch vụ được phép cung cấp theo lộ trình); </w:t>
      </w:r>
    </w:p>
    <w:p w:rsidR="001B1312" w:rsidRPr="001B1312" w:rsidRDefault="001B1312" w:rsidP="001B1312">
      <w:pPr>
        <w:numPr>
          <w:ilvl w:val="0"/>
          <w:numId w:val="2"/>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Chi nhánh (với điều kiện mở sau 11/1/2012 và chi nhánh chỉ cung cấp dịch vụ bảo hiểm phi nhân thọ).</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1B1312" w:rsidRPr="001B1312" w:rsidTr="001B131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b/>
                <w:bCs/>
                <w:sz w:val="24"/>
                <w:szCs w:val="24"/>
              </w:rPr>
              <w:t>Hộp 1 – Hạn chế về loại dịch vụ mà doanh nghiệp bảo hiểm 100% vốn nước ngoài được phép cung cấp</w:t>
            </w:r>
            <w:r w:rsidRPr="001B1312">
              <w:rPr>
                <w:rFonts w:eastAsia="Times New Roman" w:cs="Times New Roman"/>
                <w:sz w:val="24"/>
                <w:szCs w:val="24"/>
              </w:rPr>
              <w:br/>
              <w:t xml:space="preserve">Doanh nghiệp bảo hiểm 100% vốn nước ngoài </w:t>
            </w:r>
            <w:r w:rsidRPr="001B1312">
              <w:rPr>
                <w:rFonts w:eastAsia="Times New Roman" w:cs="Times New Roman"/>
                <w:b/>
                <w:bCs/>
                <w:i/>
                <w:iCs/>
                <w:sz w:val="24"/>
                <w:szCs w:val="24"/>
              </w:rPr>
              <w:t>không được kinh doanh các dịch vụ bảo hiểm bắt buộc</w:t>
            </w:r>
            <w:r w:rsidRPr="001B1312">
              <w:rPr>
                <w:rFonts w:eastAsia="Times New Roman" w:cs="Times New Roman"/>
                <w:sz w:val="24"/>
                <w:szCs w:val="24"/>
              </w:rPr>
              <w:t>, bao gồm:</w:t>
            </w:r>
            <w:r w:rsidRPr="001B1312">
              <w:rPr>
                <w:rFonts w:eastAsia="Times New Roman" w:cs="Times New Roman"/>
                <w:sz w:val="24"/>
                <w:szCs w:val="24"/>
              </w:rPr>
              <w:br/>
              <w:t>- Bảo hiểm trách nhiệm dân sự của chủ xe cơ giới đối với người thứ ba;</w:t>
            </w:r>
            <w:r w:rsidRPr="001B1312">
              <w:rPr>
                <w:rFonts w:eastAsia="Times New Roman" w:cs="Times New Roman"/>
                <w:sz w:val="24"/>
                <w:szCs w:val="24"/>
              </w:rPr>
              <w:br/>
              <w:t>- Bảo hiểm xây dựng và lắp đặt;</w:t>
            </w:r>
            <w:r w:rsidRPr="001B1312">
              <w:rPr>
                <w:rFonts w:eastAsia="Times New Roman" w:cs="Times New Roman"/>
                <w:sz w:val="24"/>
                <w:szCs w:val="24"/>
              </w:rPr>
              <w:br/>
              <w:t>- Bảo hiểm các công trình dầu khí và các công trình dễ gây nguy hiểm đến an ninh cộng đồng và môi trường.</w:t>
            </w:r>
            <w:r w:rsidRPr="001B1312">
              <w:rPr>
                <w:rFonts w:eastAsia="Times New Roman" w:cs="Times New Roman"/>
                <w:sz w:val="24"/>
                <w:szCs w:val="24"/>
              </w:rPr>
              <w:br/>
              <w:t xml:space="preserve">Cũng theo cam kết thì tất cả các hạn chế này phải được </w:t>
            </w:r>
            <w:r w:rsidRPr="001B1312">
              <w:rPr>
                <w:rFonts w:eastAsia="Times New Roman" w:cs="Times New Roman"/>
                <w:b/>
                <w:bCs/>
                <w:i/>
                <w:iCs/>
                <w:sz w:val="24"/>
                <w:szCs w:val="24"/>
              </w:rPr>
              <w:t>bãi bỏ từ ngày 1/1/2008</w:t>
            </w:r>
            <w:r w:rsidRPr="001B1312">
              <w:rPr>
                <w:rFonts w:eastAsia="Times New Roman" w:cs="Times New Roman"/>
                <w:sz w:val="24"/>
                <w:szCs w:val="24"/>
              </w:rPr>
              <w:t>.</w:t>
            </w:r>
          </w:p>
        </w:tc>
      </w:tr>
    </w:tbl>
    <w:p w:rsidR="001B1312" w:rsidRPr="001B1312" w:rsidRDefault="001B1312" w:rsidP="001B1312">
      <w:pPr>
        <w:spacing w:after="0" w:line="240" w:lineRule="auto"/>
        <w:rPr>
          <w:rFonts w:eastAsia="Times New Roman" w:cs="Times New Roman"/>
          <w:sz w:val="24"/>
          <w:szCs w:val="24"/>
        </w:rPr>
      </w:pPr>
      <w:hyperlink r:id="rId7" w:history="1">
        <w:r w:rsidRPr="001B1312">
          <w:rPr>
            <w:rFonts w:eastAsia="Times New Roman" w:cs="Times New Roman"/>
            <w:b/>
            <w:bCs/>
            <w:color w:val="0000FF"/>
            <w:sz w:val="24"/>
            <w:szCs w:val="24"/>
            <w:u w:val="single"/>
          </w:rPr>
          <w:t>Tỷ lệ góp vốn tối đa dưới hình thức mua cổ phần của các nhà đầu tư nước ngoài tại các doanh nghiệp bảo hiểm Việt Nam là bao nhiêu?</w:t>
        </w:r>
      </w:hyperlink>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Trong phần cam kết chung về dịch vụ (còn gọi là cam kết nền), Việt Nam cam kết sau 1 năm kể từ ngày gia nhập, tức là từ 11/1/2008, mức cổ phần do các nhà đầu tư nước ngoài được phép nắm </w:t>
      </w:r>
      <w:r w:rsidRPr="001B1312">
        <w:rPr>
          <w:rFonts w:eastAsia="Times New Roman" w:cs="Times New Roman"/>
          <w:sz w:val="24"/>
          <w:szCs w:val="24"/>
        </w:rPr>
        <w:lastRenderedPageBreak/>
        <w:t xml:space="preserve">giữ tại các doanh nghiệp Việt Nam sẽ </w:t>
      </w:r>
      <w:r w:rsidRPr="001B1312">
        <w:rPr>
          <w:rFonts w:eastAsia="Times New Roman" w:cs="Times New Roman"/>
          <w:b/>
          <w:bCs/>
          <w:i/>
          <w:iCs/>
          <w:sz w:val="24"/>
          <w:szCs w:val="24"/>
        </w:rPr>
        <w:t>phù hợp với mức mà họ được phép nắm giữ trong trường hợp đầu tư trực tiếp</w:t>
      </w:r>
      <w:r w:rsidRPr="001B1312">
        <w:rPr>
          <w:rFonts w:eastAsia="Times New Roman" w:cs="Times New Roman"/>
          <w:sz w:val="24"/>
          <w:szCs w:val="24"/>
        </w:rPr>
        <w:t>.</w:t>
      </w:r>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Trong khi đó, Việt Nam đã cam kết cho phép các nhà đầu tư nước ngoài được phép lập doanh nghiệp bảo hiểm 100% vốn nước ngoài kể từ khi gia nhập, do đó tỷ lệ nắm giữ cổ phần của các nhà đầu tư nước ngoài tại các doanh nghiệp bảo hiểm Việt Nam cũng sẽ là </w:t>
      </w:r>
      <w:r w:rsidRPr="001B1312">
        <w:rPr>
          <w:rFonts w:eastAsia="Times New Roman" w:cs="Times New Roman"/>
          <w:b/>
          <w:bCs/>
          <w:sz w:val="24"/>
          <w:szCs w:val="24"/>
          <w:u w:val="single"/>
        </w:rPr>
        <w:t>100%</w:t>
      </w:r>
      <w:r w:rsidRPr="001B1312">
        <w:rPr>
          <w:rFonts w:eastAsia="Times New Roman" w:cs="Times New Roman"/>
          <w:b/>
          <w:bCs/>
          <w:sz w:val="24"/>
          <w:szCs w:val="24"/>
        </w:rPr>
        <w:t>.</w:t>
      </w:r>
    </w:p>
    <w:p w:rsidR="001B1312" w:rsidRPr="001B1312" w:rsidRDefault="001B1312" w:rsidP="001B1312">
      <w:pPr>
        <w:spacing w:after="0" w:line="240" w:lineRule="auto"/>
        <w:rPr>
          <w:rFonts w:eastAsia="Times New Roman" w:cs="Times New Roman"/>
          <w:sz w:val="24"/>
          <w:szCs w:val="24"/>
        </w:rPr>
      </w:pPr>
      <w:hyperlink r:id="rId8" w:history="1">
        <w:r w:rsidRPr="001B1312">
          <w:rPr>
            <w:rFonts w:eastAsia="Times New Roman" w:cs="Times New Roman"/>
            <w:b/>
            <w:bCs/>
            <w:color w:val="0000FF"/>
            <w:sz w:val="24"/>
            <w:szCs w:val="24"/>
            <w:u w:val="single"/>
          </w:rPr>
          <w:t>Các tổ chức, doanh nghiệp, cá nhân tại Việt Nam có được mua bảo hiểm của doanh nghiệp bảo hiểm nước ngoài (không có hiện diện thương mại tại Việt Nam) không?</w:t>
        </w:r>
      </w:hyperlink>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Theo cam kết của Việt Nam trong WTO, các doanh nghiệp bảo hiểm nước ngoài không có hiện diện thương mại (văn phòng đại diện, chi nhánh, liên doanh, doanh nghiệp con) tại Việt Nam </w:t>
      </w:r>
      <w:r w:rsidRPr="001B1312">
        <w:rPr>
          <w:rFonts w:eastAsia="Times New Roman" w:cs="Times New Roman"/>
          <w:b/>
          <w:bCs/>
          <w:i/>
          <w:iCs/>
          <w:sz w:val="24"/>
          <w:szCs w:val="24"/>
        </w:rPr>
        <w:t>được quyền</w:t>
      </w:r>
      <w:r w:rsidRPr="001B1312">
        <w:rPr>
          <w:rFonts w:eastAsia="Times New Roman" w:cs="Times New Roman"/>
          <w:sz w:val="24"/>
          <w:szCs w:val="24"/>
        </w:rPr>
        <w:t xml:space="preserve"> cung cấp các dịch vụ bảo hiểm sau cho khách hàng tại Việt Nam:</w:t>
      </w:r>
    </w:p>
    <w:p w:rsidR="001B1312" w:rsidRPr="001B1312" w:rsidRDefault="001B1312" w:rsidP="001B1312">
      <w:pPr>
        <w:numPr>
          <w:ilvl w:val="0"/>
          <w:numId w:val="3"/>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Dịch vụ bảo hiểm cung cấp cho khách hàng là các doanh nghiệp có vốn đầu tư nước ngoài, người nước ngoài tại Việt Nam;</w:t>
      </w:r>
    </w:p>
    <w:p w:rsidR="001B1312" w:rsidRPr="001B1312" w:rsidRDefault="001B1312" w:rsidP="001B1312">
      <w:pPr>
        <w:numPr>
          <w:ilvl w:val="0"/>
          <w:numId w:val="3"/>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Dịch vụ tái bảo hiểm;</w:t>
      </w:r>
    </w:p>
    <w:p w:rsidR="001B1312" w:rsidRPr="001B1312" w:rsidRDefault="001B1312" w:rsidP="001B1312">
      <w:pPr>
        <w:numPr>
          <w:ilvl w:val="0"/>
          <w:numId w:val="3"/>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Dịch vụ bảo hiểm vận tải quốc tế (vận tải biển, vận tải hàng không quốc tế; hàng hóa đang vận chuyển quá cảnh quốc tế);</w:t>
      </w:r>
    </w:p>
    <w:p w:rsidR="001B1312" w:rsidRPr="001B1312" w:rsidRDefault="001B1312" w:rsidP="001B1312">
      <w:pPr>
        <w:numPr>
          <w:ilvl w:val="0"/>
          <w:numId w:val="3"/>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Dịch vụ môi giới bảo hiểm, môi giới tái bảo hiểm;</w:t>
      </w:r>
    </w:p>
    <w:p w:rsidR="001B1312" w:rsidRPr="001B1312" w:rsidRDefault="001B1312" w:rsidP="001B1312">
      <w:pPr>
        <w:numPr>
          <w:ilvl w:val="0"/>
          <w:numId w:val="3"/>
        </w:num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Các dịch vụ môi giới, tư vấn, tính toán, đánh giá rủi ro, giải quyết bồi thường.  </w:t>
      </w:r>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Như vậy, trừ trường hợp (i), tất cả các trường hợp còn lại đều không có hạn chế về đối tượng khách hàng mua dịch vụ bảo hiểm (tức là cả tổ chức, cá nhân Việt Nam và nước ngoài trong những trường hợp đã nêu đều có thể mua các dịch vụ này từ các doanh nghiệp bảo hiểm nước ngoài không có hiện diện thương mại tại Việt Nam.</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1B1312" w:rsidRPr="001B1312" w:rsidTr="001B1312">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1B1312" w:rsidRPr="001B1312" w:rsidRDefault="001B1312" w:rsidP="001B1312">
            <w:pPr>
              <w:spacing w:after="0" w:line="240" w:lineRule="auto"/>
              <w:rPr>
                <w:rFonts w:eastAsia="Times New Roman" w:cs="Times New Roman"/>
                <w:sz w:val="24"/>
                <w:szCs w:val="24"/>
              </w:rPr>
            </w:pPr>
            <w:r w:rsidRPr="001B1312">
              <w:rPr>
                <w:rFonts w:eastAsia="Times New Roman" w:cs="Times New Roman"/>
                <w:b/>
                <w:bCs/>
                <w:sz w:val="24"/>
                <w:szCs w:val="24"/>
              </w:rPr>
              <w:t>Hộp 2 – Doanh nghiệp Việt Nam khi xuất nhập khẩu có thể mua bảo hiểm cho hàng hóa của doanh nghiệp bảo hiểm nào?</w:t>
            </w:r>
            <w:r w:rsidRPr="001B1312">
              <w:rPr>
                <w:rFonts w:eastAsia="Times New Roman" w:cs="Times New Roman"/>
                <w:sz w:val="24"/>
                <w:szCs w:val="24"/>
              </w:rPr>
              <w:br/>
              <w:t xml:space="preserve">Theo cam kết, Việt Nam không hạn chế loại doanh nghiệp bảo hiểm có thể cung cấp dịch vụ bảo hiểm cho hàng hóa xuất nhập khẩu theo đường biển đi hoặc đến Việt Nam. Vì vậy, chủ hàng Việt Nam </w:t>
            </w:r>
            <w:r w:rsidRPr="001B1312">
              <w:rPr>
                <w:rFonts w:eastAsia="Times New Roman" w:cs="Times New Roman"/>
                <w:b/>
                <w:bCs/>
                <w:i/>
                <w:iCs/>
                <w:sz w:val="24"/>
                <w:szCs w:val="24"/>
              </w:rPr>
              <w:t>có thể</w:t>
            </w:r>
            <w:r w:rsidRPr="001B1312">
              <w:rPr>
                <w:rFonts w:eastAsia="Times New Roman" w:cs="Times New Roman"/>
                <w:sz w:val="24"/>
                <w:szCs w:val="24"/>
              </w:rPr>
              <w:t xml:space="preserve"> mua bảo hiểm cho hàng hóa của mình tại các </w:t>
            </w:r>
            <w:r w:rsidRPr="001B1312">
              <w:rPr>
                <w:rFonts w:eastAsia="Times New Roman" w:cs="Times New Roman"/>
                <w:sz w:val="24"/>
                <w:szCs w:val="24"/>
                <w:u w:val="single"/>
              </w:rPr>
              <w:t>doanh nghiệp bảo hiểm Việt Nam</w:t>
            </w:r>
            <w:r w:rsidRPr="001B1312">
              <w:rPr>
                <w:rFonts w:eastAsia="Times New Roman" w:cs="Times New Roman"/>
                <w:sz w:val="24"/>
                <w:szCs w:val="24"/>
              </w:rPr>
              <w:t xml:space="preserve"> hay các </w:t>
            </w:r>
            <w:r w:rsidRPr="001B1312">
              <w:rPr>
                <w:rFonts w:eastAsia="Times New Roman" w:cs="Times New Roman"/>
                <w:sz w:val="24"/>
                <w:szCs w:val="24"/>
                <w:u w:val="single"/>
              </w:rPr>
              <w:t>doanh nghiệp bảo hiểm nước ngoài</w:t>
            </w:r>
            <w:r w:rsidRPr="001B1312">
              <w:rPr>
                <w:rFonts w:eastAsia="Times New Roman" w:cs="Times New Roman"/>
                <w:sz w:val="24"/>
                <w:szCs w:val="24"/>
              </w:rPr>
              <w:t xml:space="preserve"> (dù họ không có hiện diện tại Việt Nam).</w:t>
            </w:r>
          </w:p>
        </w:tc>
      </w:tr>
    </w:tbl>
    <w:p w:rsidR="001B1312" w:rsidRPr="001B1312" w:rsidRDefault="001B1312" w:rsidP="001B1312">
      <w:pPr>
        <w:spacing w:after="0" w:line="240" w:lineRule="auto"/>
        <w:rPr>
          <w:rFonts w:eastAsia="Times New Roman" w:cs="Times New Roman"/>
          <w:sz w:val="24"/>
          <w:szCs w:val="24"/>
        </w:rPr>
      </w:pPr>
      <w:hyperlink r:id="rId9" w:history="1">
        <w:r w:rsidRPr="001B1312">
          <w:rPr>
            <w:rFonts w:eastAsia="Times New Roman" w:cs="Times New Roman"/>
            <w:b/>
            <w:bCs/>
            <w:color w:val="0000FF"/>
            <w:sz w:val="24"/>
            <w:szCs w:val="24"/>
            <w:u w:val="single"/>
          </w:rPr>
          <w:t>Các tổ chức, doanh nghiệp, cá nhân Việt Nam ra nước ngoài hoạt động, học tập, lao động có được quyền mua bảo hiểm của các doanh nghiệp bảo hiểm nước ngoài không?</w:t>
        </w:r>
      </w:hyperlink>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Việt Nam cam kết không có hạn chế gì đối với việc tiêu dùng dịch vụ ở nước ngoài (phương thức 2) trong lĩnh vực bảo hiểm. Vì vậy, tổ chức, doanh nghiệp, cá nhân Việt Nam ra nước ngoài hoạt động, học tập, lao động, hoạt động kinh doanh </w:t>
      </w:r>
      <w:r w:rsidRPr="001B1312">
        <w:rPr>
          <w:rFonts w:eastAsia="Times New Roman" w:cs="Times New Roman"/>
          <w:b/>
          <w:bCs/>
          <w:i/>
          <w:iCs/>
          <w:sz w:val="24"/>
          <w:szCs w:val="24"/>
        </w:rPr>
        <w:t>có quyền</w:t>
      </w:r>
      <w:r w:rsidRPr="001B1312">
        <w:rPr>
          <w:rFonts w:eastAsia="Times New Roman" w:cs="Times New Roman"/>
          <w:sz w:val="24"/>
          <w:szCs w:val="24"/>
        </w:rPr>
        <w:t xml:space="preserve"> mua bảo hiểm của các doanh nghiệp bảo hiểm nước ngoài.</w:t>
      </w:r>
    </w:p>
    <w:p w:rsidR="001B1312" w:rsidRPr="001B1312" w:rsidRDefault="001B1312" w:rsidP="001B1312">
      <w:pPr>
        <w:spacing w:after="0" w:line="240" w:lineRule="auto"/>
        <w:rPr>
          <w:rFonts w:eastAsia="Times New Roman" w:cs="Times New Roman"/>
          <w:sz w:val="24"/>
          <w:szCs w:val="24"/>
        </w:rPr>
      </w:pPr>
      <w:hyperlink r:id="rId10" w:history="1">
        <w:r w:rsidRPr="001B1312">
          <w:rPr>
            <w:rFonts w:eastAsia="Times New Roman" w:cs="Times New Roman"/>
            <w:b/>
            <w:bCs/>
            <w:color w:val="0000FF"/>
            <w:sz w:val="24"/>
            <w:szCs w:val="24"/>
            <w:u w:val="single"/>
          </w:rPr>
          <w:t>Việc tái bảo hiểm của các doanh nghiệp bảo hiểm FDI hay chi nhánh của doanh nghiệp bảo hiểm nước ngoài tại Việt Nam có bị hạn chế gì không?</w:t>
        </w:r>
      </w:hyperlink>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lastRenderedPageBreak/>
        <w:t xml:space="preserve">Theo cam kết, Việt </w:t>
      </w:r>
      <w:r w:rsidRPr="001B1312">
        <w:rPr>
          <w:rFonts w:eastAsia="Times New Roman" w:cs="Times New Roman"/>
          <w:b/>
          <w:bCs/>
          <w:i/>
          <w:iCs/>
          <w:sz w:val="24"/>
          <w:szCs w:val="24"/>
        </w:rPr>
        <w:t>Nam không được đưa ra hạn chế nào</w:t>
      </w:r>
      <w:r w:rsidRPr="001B1312">
        <w:rPr>
          <w:rFonts w:eastAsia="Times New Roman" w:cs="Times New Roman"/>
          <w:sz w:val="24"/>
          <w:szCs w:val="24"/>
        </w:rPr>
        <w:t xml:space="preserve"> đối với hoạt động tái bảo hiểm (kể cả tái bảo hiểm ra nước ngoài) của các hiện diện thương mại của nhà đầu tư nước ngoài trong lĩnh vực bảo hiểm ở Việt Nam (chi nhánh, liên doanh, công ty con).</w:t>
      </w:r>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Vì vậy, các doanh nghiệp bảo hiểm có vốn đầu tư nước ngoài hay chi nhánh của các doanh nghiệp bảo hiểm nước ngoài tại Việt Nam không bắt buộc phải tái bảo hiểm với bất kỳ một doanh nghiệp cụ thể nào của Việt Nam mà có thể trực tiếp tái bảo hiểm toàn bộ với các doanh nghiệp bảo hiểm nước ngoài.</w:t>
      </w:r>
    </w:p>
    <w:p w:rsidR="001B1312" w:rsidRPr="001B1312" w:rsidRDefault="001B1312" w:rsidP="001B1312">
      <w:pPr>
        <w:spacing w:after="0" w:line="240" w:lineRule="auto"/>
        <w:rPr>
          <w:rFonts w:eastAsia="Times New Roman" w:cs="Times New Roman"/>
          <w:sz w:val="24"/>
          <w:szCs w:val="24"/>
        </w:rPr>
      </w:pPr>
      <w:hyperlink r:id="rId11" w:history="1">
        <w:r w:rsidRPr="001B1312">
          <w:rPr>
            <w:rFonts w:eastAsia="Times New Roman" w:cs="Times New Roman"/>
            <w:b/>
            <w:bCs/>
            <w:color w:val="0000FF"/>
            <w:sz w:val="24"/>
            <w:szCs w:val="24"/>
            <w:u w:val="single"/>
          </w:rPr>
          <w:t>Ngoài các hạn chế đối với dịch vụ bảo hiểm như đã liệt kê trong biểu cam kết dịch vụ, Việt Nam có quyền áp dụng các biện pháp hạn chế khác không?</w:t>
        </w:r>
      </w:hyperlink>
    </w:p>
    <w:p w:rsidR="001B1312" w:rsidRPr="001B1312" w:rsidRDefault="001B1312" w:rsidP="001B1312">
      <w:pPr>
        <w:spacing w:before="100" w:beforeAutospacing="1" w:after="100" w:afterAutospacing="1" w:line="240" w:lineRule="auto"/>
        <w:rPr>
          <w:rFonts w:eastAsia="Times New Roman" w:cs="Times New Roman"/>
          <w:sz w:val="24"/>
          <w:szCs w:val="24"/>
        </w:rPr>
      </w:pPr>
      <w:r w:rsidRPr="001B1312">
        <w:rPr>
          <w:rFonts w:eastAsia="Times New Roman" w:cs="Times New Roman"/>
          <w:sz w:val="24"/>
          <w:szCs w:val="24"/>
        </w:rPr>
        <w:t xml:space="preserve">Ngoài các hạn chế liệt kê trong Biểu cam kết (như đã trình bày ở các câu trên), Việt Nam hoàn toàn </w:t>
      </w:r>
      <w:r w:rsidRPr="001B1312">
        <w:rPr>
          <w:rFonts w:eastAsia="Times New Roman" w:cs="Times New Roman"/>
          <w:b/>
          <w:bCs/>
          <w:i/>
          <w:iCs/>
          <w:sz w:val="24"/>
          <w:szCs w:val="24"/>
        </w:rPr>
        <w:t>có quyền áp dụng các điều kiện kỹ thuật khác để đảm bảo năng lực của nhà cung cấp dịch vụ và chất lượng dịch vụ</w:t>
      </w:r>
      <w:r w:rsidRPr="001B1312">
        <w:rPr>
          <w:rFonts w:eastAsia="Times New Roman" w:cs="Times New Roman"/>
          <w:sz w:val="24"/>
          <w:szCs w:val="24"/>
        </w:rPr>
        <w:t>. Đặc biệt đối với các dịch vụ tài chính thì các Thành viên WTO còn được áp dụng các điều kiện thận trọng khác để đảm bảo sự ổn định của thị trường tài chính.</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9119C"/>
    <w:multiLevelType w:val="multilevel"/>
    <w:tmpl w:val="8096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17136D"/>
    <w:multiLevelType w:val="multilevel"/>
    <w:tmpl w:val="06C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731752"/>
    <w:multiLevelType w:val="multilevel"/>
    <w:tmpl w:val="A6848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B1312"/>
    <w:rsid w:val="001B1312"/>
    <w:rsid w:val="00861F6F"/>
    <w:rsid w:val="00C10D7D"/>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1B131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312"/>
    <w:rPr>
      <w:rFonts w:eastAsia="Times New Roman" w:cs="Times New Roman"/>
      <w:b/>
      <w:bCs/>
      <w:kern w:val="36"/>
      <w:sz w:val="48"/>
      <w:szCs w:val="48"/>
    </w:rPr>
  </w:style>
  <w:style w:type="character" w:styleId="Strong">
    <w:name w:val="Strong"/>
    <w:basedOn w:val="DefaultParagraphFont"/>
    <w:uiPriority w:val="22"/>
    <w:qFormat/>
    <w:rsid w:val="001B1312"/>
    <w:rPr>
      <w:b/>
      <w:bCs/>
    </w:rPr>
  </w:style>
  <w:style w:type="paragraph" w:styleId="NormalWeb">
    <w:name w:val="Normal (Web)"/>
    <w:basedOn w:val="Normal"/>
    <w:uiPriority w:val="99"/>
    <w:unhideWhenUsed/>
    <w:rsid w:val="001B131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B1312"/>
    <w:rPr>
      <w:i/>
      <w:iCs/>
    </w:rPr>
  </w:style>
</w:styles>
</file>

<file path=word/webSettings.xml><?xml version="1.0" encoding="utf-8"?>
<w:webSettings xmlns:r="http://schemas.openxmlformats.org/officeDocument/2006/relationships" xmlns:w="http://schemas.openxmlformats.org/wordprocessingml/2006/main">
  <w:divs>
    <w:div w:id="114914578">
      <w:bodyDiv w:val="1"/>
      <w:marLeft w:val="0"/>
      <w:marRight w:val="0"/>
      <w:marTop w:val="0"/>
      <w:marBottom w:val="0"/>
      <w:divBdr>
        <w:top w:val="none" w:sz="0" w:space="0" w:color="auto"/>
        <w:left w:val="none" w:sz="0" w:space="0" w:color="auto"/>
        <w:bottom w:val="none" w:sz="0" w:space="0" w:color="auto"/>
        <w:right w:val="none" w:sz="0" w:space="0" w:color="auto"/>
      </w:divBdr>
      <w:divsChild>
        <w:div w:id="1642271609">
          <w:marLeft w:val="0"/>
          <w:marRight w:val="0"/>
          <w:marTop w:val="0"/>
          <w:marBottom w:val="0"/>
          <w:divBdr>
            <w:top w:val="none" w:sz="0" w:space="0" w:color="auto"/>
            <w:left w:val="none" w:sz="0" w:space="0" w:color="auto"/>
            <w:bottom w:val="none" w:sz="0" w:space="0" w:color="auto"/>
            <w:right w:val="none" w:sz="0" w:space="0" w:color="auto"/>
          </w:divBdr>
          <w:divsChild>
            <w:div w:id="237178615">
              <w:marLeft w:val="0"/>
              <w:marRight w:val="0"/>
              <w:marTop w:val="0"/>
              <w:marBottom w:val="0"/>
              <w:divBdr>
                <w:top w:val="none" w:sz="0" w:space="0" w:color="auto"/>
                <w:left w:val="none" w:sz="0" w:space="0" w:color="auto"/>
                <w:bottom w:val="none" w:sz="0" w:space="0" w:color="auto"/>
                <w:right w:val="none" w:sz="0" w:space="0" w:color="auto"/>
              </w:divBdr>
              <w:divsChild>
                <w:div w:id="1969702734">
                  <w:marLeft w:val="0"/>
                  <w:marRight w:val="0"/>
                  <w:marTop w:val="0"/>
                  <w:marBottom w:val="0"/>
                  <w:divBdr>
                    <w:top w:val="none" w:sz="0" w:space="0" w:color="auto"/>
                    <w:left w:val="none" w:sz="0" w:space="0" w:color="auto"/>
                    <w:bottom w:val="none" w:sz="0" w:space="0" w:color="auto"/>
                    <w:right w:val="none" w:sz="0" w:space="0" w:color="auto"/>
                  </w:divBdr>
                </w:div>
              </w:divsChild>
            </w:div>
            <w:div w:id="2004576519">
              <w:marLeft w:val="0"/>
              <w:marRight w:val="0"/>
              <w:marTop w:val="0"/>
              <w:marBottom w:val="0"/>
              <w:divBdr>
                <w:top w:val="none" w:sz="0" w:space="0" w:color="auto"/>
                <w:left w:val="none" w:sz="0" w:space="0" w:color="auto"/>
                <w:bottom w:val="none" w:sz="0" w:space="0" w:color="auto"/>
                <w:right w:val="none" w:sz="0" w:space="0" w:color="auto"/>
              </w:divBdr>
              <w:divsChild>
                <w:div w:id="892739959">
                  <w:marLeft w:val="0"/>
                  <w:marRight w:val="0"/>
                  <w:marTop w:val="0"/>
                  <w:marBottom w:val="0"/>
                  <w:divBdr>
                    <w:top w:val="none" w:sz="0" w:space="0" w:color="auto"/>
                    <w:left w:val="none" w:sz="0" w:space="0" w:color="auto"/>
                    <w:bottom w:val="none" w:sz="0" w:space="0" w:color="auto"/>
                    <w:right w:val="none" w:sz="0" w:space="0" w:color="auto"/>
                  </w:divBdr>
                </w:div>
                <w:div w:id="248587084">
                  <w:marLeft w:val="0"/>
                  <w:marRight w:val="0"/>
                  <w:marTop w:val="0"/>
                  <w:marBottom w:val="0"/>
                  <w:divBdr>
                    <w:top w:val="none" w:sz="0" w:space="0" w:color="auto"/>
                    <w:left w:val="none" w:sz="0" w:space="0" w:color="auto"/>
                    <w:bottom w:val="none" w:sz="0" w:space="0" w:color="auto"/>
                    <w:right w:val="none" w:sz="0" w:space="0" w:color="auto"/>
                  </w:divBdr>
                </w:div>
                <w:div w:id="515268487">
                  <w:marLeft w:val="0"/>
                  <w:marRight w:val="0"/>
                  <w:marTop w:val="0"/>
                  <w:marBottom w:val="0"/>
                  <w:divBdr>
                    <w:top w:val="none" w:sz="0" w:space="0" w:color="auto"/>
                    <w:left w:val="none" w:sz="0" w:space="0" w:color="auto"/>
                    <w:bottom w:val="none" w:sz="0" w:space="0" w:color="auto"/>
                    <w:right w:val="none" w:sz="0" w:space="0" w:color="auto"/>
                  </w:divBdr>
                </w:div>
                <w:div w:id="544371357">
                  <w:marLeft w:val="0"/>
                  <w:marRight w:val="0"/>
                  <w:marTop w:val="0"/>
                  <w:marBottom w:val="0"/>
                  <w:divBdr>
                    <w:top w:val="none" w:sz="0" w:space="0" w:color="auto"/>
                    <w:left w:val="none" w:sz="0" w:space="0" w:color="auto"/>
                    <w:bottom w:val="none" w:sz="0" w:space="0" w:color="auto"/>
                    <w:right w:val="none" w:sz="0" w:space="0" w:color="auto"/>
                  </w:divBdr>
                </w:div>
                <w:div w:id="176239806">
                  <w:marLeft w:val="0"/>
                  <w:marRight w:val="0"/>
                  <w:marTop w:val="0"/>
                  <w:marBottom w:val="0"/>
                  <w:divBdr>
                    <w:top w:val="none" w:sz="0" w:space="0" w:color="auto"/>
                    <w:left w:val="none" w:sz="0" w:space="0" w:color="auto"/>
                    <w:bottom w:val="none" w:sz="0" w:space="0" w:color="auto"/>
                    <w:right w:val="none" w:sz="0" w:space="0" w:color="auto"/>
                  </w:divBdr>
                </w:div>
                <w:div w:id="2062315915">
                  <w:marLeft w:val="0"/>
                  <w:marRight w:val="0"/>
                  <w:marTop w:val="0"/>
                  <w:marBottom w:val="0"/>
                  <w:divBdr>
                    <w:top w:val="none" w:sz="0" w:space="0" w:color="auto"/>
                    <w:left w:val="none" w:sz="0" w:space="0" w:color="auto"/>
                    <w:bottom w:val="none" w:sz="0" w:space="0" w:color="auto"/>
                    <w:right w:val="none" w:sz="0" w:space="0" w:color="auto"/>
                  </w:divBdr>
                </w:div>
                <w:div w:id="420562429">
                  <w:marLeft w:val="0"/>
                  <w:marRight w:val="0"/>
                  <w:marTop w:val="0"/>
                  <w:marBottom w:val="0"/>
                  <w:divBdr>
                    <w:top w:val="none" w:sz="0" w:space="0" w:color="auto"/>
                    <w:left w:val="none" w:sz="0" w:space="0" w:color="auto"/>
                    <w:bottom w:val="none" w:sz="0" w:space="0" w:color="auto"/>
                    <w:right w:val="none" w:sz="0" w:space="0" w:color="auto"/>
                  </w:divBdr>
                </w:div>
                <w:div w:id="1020353024">
                  <w:marLeft w:val="0"/>
                  <w:marRight w:val="0"/>
                  <w:marTop w:val="0"/>
                  <w:marBottom w:val="0"/>
                  <w:divBdr>
                    <w:top w:val="none" w:sz="0" w:space="0" w:color="auto"/>
                    <w:left w:val="none" w:sz="0" w:space="0" w:color="auto"/>
                    <w:bottom w:val="none" w:sz="0" w:space="0" w:color="auto"/>
                    <w:right w:val="none" w:sz="0" w:space="0" w:color="auto"/>
                  </w:divBdr>
                </w:div>
                <w:div w:id="1374620632">
                  <w:marLeft w:val="0"/>
                  <w:marRight w:val="0"/>
                  <w:marTop w:val="0"/>
                  <w:marBottom w:val="0"/>
                  <w:divBdr>
                    <w:top w:val="none" w:sz="0" w:space="0" w:color="auto"/>
                    <w:left w:val="none" w:sz="0" w:space="0" w:color="auto"/>
                    <w:bottom w:val="none" w:sz="0" w:space="0" w:color="auto"/>
                    <w:right w:val="none" w:sz="0" w:space="0" w:color="auto"/>
                  </w:divBdr>
                </w:div>
                <w:div w:id="1990162780">
                  <w:marLeft w:val="0"/>
                  <w:marRight w:val="0"/>
                  <w:marTop w:val="0"/>
                  <w:marBottom w:val="0"/>
                  <w:divBdr>
                    <w:top w:val="none" w:sz="0" w:space="0" w:color="auto"/>
                    <w:left w:val="none" w:sz="0" w:space="0" w:color="auto"/>
                    <w:bottom w:val="none" w:sz="0" w:space="0" w:color="auto"/>
                    <w:right w:val="none" w:sz="0" w:space="0" w:color="auto"/>
                  </w:divBdr>
                </w:div>
                <w:div w:id="1705321793">
                  <w:marLeft w:val="0"/>
                  <w:marRight w:val="0"/>
                  <w:marTop w:val="0"/>
                  <w:marBottom w:val="0"/>
                  <w:divBdr>
                    <w:top w:val="none" w:sz="0" w:space="0" w:color="auto"/>
                    <w:left w:val="none" w:sz="0" w:space="0" w:color="auto"/>
                    <w:bottom w:val="none" w:sz="0" w:space="0" w:color="auto"/>
                    <w:right w:val="none" w:sz="0" w:space="0" w:color="auto"/>
                  </w:divBdr>
                </w:div>
                <w:div w:id="917448064">
                  <w:marLeft w:val="0"/>
                  <w:marRight w:val="0"/>
                  <w:marTop w:val="0"/>
                  <w:marBottom w:val="0"/>
                  <w:divBdr>
                    <w:top w:val="none" w:sz="0" w:space="0" w:color="auto"/>
                    <w:left w:val="none" w:sz="0" w:space="0" w:color="auto"/>
                    <w:bottom w:val="none" w:sz="0" w:space="0" w:color="auto"/>
                    <w:right w:val="none" w:sz="0" w:space="0" w:color="auto"/>
                  </w:divBdr>
                </w:div>
                <w:div w:id="699281503">
                  <w:marLeft w:val="0"/>
                  <w:marRight w:val="0"/>
                  <w:marTop w:val="0"/>
                  <w:marBottom w:val="0"/>
                  <w:divBdr>
                    <w:top w:val="none" w:sz="0" w:space="0" w:color="auto"/>
                    <w:left w:val="none" w:sz="0" w:space="0" w:color="auto"/>
                    <w:bottom w:val="none" w:sz="0" w:space="0" w:color="auto"/>
                    <w:right w:val="none" w:sz="0" w:space="0" w:color="auto"/>
                  </w:divBdr>
                </w:div>
                <w:div w:id="13627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4010">
      <w:bodyDiv w:val="1"/>
      <w:marLeft w:val="0"/>
      <w:marRight w:val="0"/>
      <w:marTop w:val="0"/>
      <w:marBottom w:val="0"/>
      <w:divBdr>
        <w:top w:val="none" w:sz="0" w:space="0" w:color="auto"/>
        <w:left w:val="none" w:sz="0" w:space="0" w:color="auto"/>
        <w:bottom w:val="none" w:sz="0" w:space="0" w:color="auto"/>
        <w:right w:val="none" w:sz="0" w:space="0" w:color="auto"/>
      </w:divBdr>
      <w:divsChild>
        <w:div w:id="691690777">
          <w:marLeft w:val="0"/>
          <w:marRight w:val="0"/>
          <w:marTop w:val="0"/>
          <w:marBottom w:val="0"/>
          <w:divBdr>
            <w:top w:val="none" w:sz="0" w:space="0" w:color="auto"/>
            <w:left w:val="none" w:sz="0" w:space="0" w:color="auto"/>
            <w:bottom w:val="none" w:sz="0" w:space="0" w:color="auto"/>
            <w:right w:val="none" w:sz="0" w:space="0" w:color="auto"/>
          </w:divBdr>
          <w:divsChild>
            <w:div w:id="1249852933">
              <w:marLeft w:val="0"/>
              <w:marRight w:val="0"/>
              <w:marTop w:val="0"/>
              <w:marBottom w:val="0"/>
              <w:divBdr>
                <w:top w:val="none" w:sz="0" w:space="0" w:color="auto"/>
                <w:left w:val="none" w:sz="0" w:space="0" w:color="auto"/>
                <w:bottom w:val="none" w:sz="0" w:space="0" w:color="auto"/>
                <w:right w:val="none" w:sz="0" w:space="0" w:color="auto"/>
              </w:divBdr>
              <w:divsChild>
                <w:div w:id="1459491153">
                  <w:marLeft w:val="0"/>
                  <w:marRight w:val="0"/>
                  <w:marTop w:val="0"/>
                  <w:marBottom w:val="0"/>
                  <w:divBdr>
                    <w:top w:val="none" w:sz="0" w:space="0" w:color="auto"/>
                    <w:left w:val="none" w:sz="0" w:space="0" w:color="auto"/>
                    <w:bottom w:val="none" w:sz="0" w:space="0" w:color="auto"/>
                    <w:right w:val="none" w:sz="0" w:space="0" w:color="auto"/>
                  </w:divBdr>
                </w:div>
              </w:divsChild>
            </w:div>
            <w:div w:id="718481986">
              <w:marLeft w:val="0"/>
              <w:marRight w:val="0"/>
              <w:marTop w:val="0"/>
              <w:marBottom w:val="0"/>
              <w:divBdr>
                <w:top w:val="none" w:sz="0" w:space="0" w:color="auto"/>
                <w:left w:val="none" w:sz="0" w:space="0" w:color="auto"/>
                <w:bottom w:val="none" w:sz="0" w:space="0" w:color="auto"/>
                <w:right w:val="none" w:sz="0" w:space="0" w:color="auto"/>
              </w:divBdr>
              <w:divsChild>
                <w:div w:id="1550725206">
                  <w:marLeft w:val="0"/>
                  <w:marRight w:val="0"/>
                  <w:marTop w:val="0"/>
                  <w:marBottom w:val="0"/>
                  <w:divBdr>
                    <w:top w:val="none" w:sz="0" w:space="0" w:color="auto"/>
                    <w:left w:val="none" w:sz="0" w:space="0" w:color="auto"/>
                    <w:bottom w:val="none" w:sz="0" w:space="0" w:color="auto"/>
                    <w:right w:val="none" w:sz="0" w:space="0" w:color="auto"/>
                  </w:divBdr>
                </w:div>
                <w:div w:id="668412263">
                  <w:marLeft w:val="0"/>
                  <w:marRight w:val="0"/>
                  <w:marTop w:val="0"/>
                  <w:marBottom w:val="0"/>
                  <w:divBdr>
                    <w:top w:val="none" w:sz="0" w:space="0" w:color="auto"/>
                    <w:left w:val="none" w:sz="0" w:space="0" w:color="auto"/>
                    <w:bottom w:val="none" w:sz="0" w:space="0" w:color="auto"/>
                    <w:right w:val="none" w:sz="0" w:space="0" w:color="auto"/>
                  </w:divBdr>
                </w:div>
                <w:div w:id="1561745693">
                  <w:marLeft w:val="0"/>
                  <w:marRight w:val="0"/>
                  <w:marTop w:val="0"/>
                  <w:marBottom w:val="0"/>
                  <w:divBdr>
                    <w:top w:val="none" w:sz="0" w:space="0" w:color="auto"/>
                    <w:left w:val="none" w:sz="0" w:space="0" w:color="auto"/>
                    <w:bottom w:val="none" w:sz="0" w:space="0" w:color="auto"/>
                    <w:right w:val="none" w:sz="0" w:space="0" w:color="auto"/>
                  </w:divBdr>
                </w:div>
                <w:div w:id="1571040850">
                  <w:marLeft w:val="0"/>
                  <w:marRight w:val="0"/>
                  <w:marTop w:val="0"/>
                  <w:marBottom w:val="0"/>
                  <w:divBdr>
                    <w:top w:val="none" w:sz="0" w:space="0" w:color="auto"/>
                    <w:left w:val="none" w:sz="0" w:space="0" w:color="auto"/>
                    <w:bottom w:val="none" w:sz="0" w:space="0" w:color="auto"/>
                    <w:right w:val="none" w:sz="0" w:space="0" w:color="auto"/>
                  </w:divBdr>
                </w:div>
                <w:div w:id="474447491">
                  <w:marLeft w:val="0"/>
                  <w:marRight w:val="0"/>
                  <w:marTop w:val="0"/>
                  <w:marBottom w:val="0"/>
                  <w:divBdr>
                    <w:top w:val="none" w:sz="0" w:space="0" w:color="auto"/>
                    <w:left w:val="none" w:sz="0" w:space="0" w:color="auto"/>
                    <w:bottom w:val="none" w:sz="0" w:space="0" w:color="auto"/>
                    <w:right w:val="none" w:sz="0" w:space="0" w:color="auto"/>
                  </w:divBdr>
                </w:div>
                <w:div w:id="244850962">
                  <w:marLeft w:val="0"/>
                  <w:marRight w:val="0"/>
                  <w:marTop w:val="0"/>
                  <w:marBottom w:val="0"/>
                  <w:divBdr>
                    <w:top w:val="none" w:sz="0" w:space="0" w:color="auto"/>
                    <w:left w:val="none" w:sz="0" w:space="0" w:color="auto"/>
                    <w:bottom w:val="none" w:sz="0" w:space="0" w:color="auto"/>
                    <w:right w:val="none" w:sz="0" w:space="0" w:color="auto"/>
                  </w:divBdr>
                </w:div>
                <w:div w:id="1078791547">
                  <w:marLeft w:val="0"/>
                  <w:marRight w:val="0"/>
                  <w:marTop w:val="0"/>
                  <w:marBottom w:val="0"/>
                  <w:divBdr>
                    <w:top w:val="none" w:sz="0" w:space="0" w:color="auto"/>
                    <w:left w:val="none" w:sz="0" w:space="0" w:color="auto"/>
                    <w:bottom w:val="none" w:sz="0" w:space="0" w:color="auto"/>
                    <w:right w:val="none" w:sz="0" w:space="0" w:color="auto"/>
                  </w:divBdr>
                </w:div>
                <w:div w:id="919677016">
                  <w:marLeft w:val="0"/>
                  <w:marRight w:val="0"/>
                  <w:marTop w:val="0"/>
                  <w:marBottom w:val="0"/>
                  <w:divBdr>
                    <w:top w:val="none" w:sz="0" w:space="0" w:color="auto"/>
                    <w:left w:val="none" w:sz="0" w:space="0" w:color="auto"/>
                    <w:bottom w:val="none" w:sz="0" w:space="0" w:color="auto"/>
                    <w:right w:val="none" w:sz="0" w:space="0" w:color="auto"/>
                  </w:divBdr>
                </w:div>
                <w:div w:id="1185821857">
                  <w:marLeft w:val="0"/>
                  <w:marRight w:val="0"/>
                  <w:marTop w:val="0"/>
                  <w:marBottom w:val="0"/>
                  <w:divBdr>
                    <w:top w:val="none" w:sz="0" w:space="0" w:color="auto"/>
                    <w:left w:val="none" w:sz="0" w:space="0" w:color="auto"/>
                    <w:bottom w:val="none" w:sz="0" w:space="0" w:color="auto"/>
                    <w:right w:val="none" w:sz="0" w:space="0" w:color="auto"/>
                  </w:divBdr>
                </w:div>
                <w:div w:id="568197897">
                  <w:marLeft w:val="0"/>
                  <w:marRight w:val="0"/>
                  <w:marTop w:val="0"/>
                  <w:marBottom w:val="0"/>
                  <w:divBdr>
                    <w:top w:val="none" w:sz="0" w:space="0" w:color="auto"/>
                    <w:left w:val="none" w:sz="0" w:space="0" w:color="auto"/>
                    <w:bottom w:val="none" w:sz="0" w:space="0" w:color="auto"/>
                    <w:right w:val="none" w:sz="0" w:space="0" w:color="auto"/>
                  </w:divBdr>
                </w:div>
                <w:div w:id="1738820479">
                  <w:marLeft w:val="0"/>
                  <w:marRight w:val="0"/>
                  <w:marTop w:val="0"/>
                  <w:marBottom w:val="0"/>
                  <w:divBdr>
                    <w:top w:val="none" w:sz="0" w:space="0" w:color="auto"/>
                    <w:left w:val="none" w:sz="0" w:space="0" w:color="auto"/>
                    <w:bottom w:val="none" w:sz="0" w:space="0" w:color="auto"/>
                    <w:right w:val="none" w:sz="0" w:space="0" w:color="auto"/>
                  </w:divBdr>
                </w:div>
                <w:div w:id="1798833249">
                  <w:marLeft w:val="0"/>
                  <w:marRight w:val="0"/>
                  <w:marTop w:val="0"/>
                  <w:marBottom w:val="0"/>
                  <w:divBdr>
                    <w:top w:val="none" w:sz="0" w:space="0" w:color="auto"/>
                    <w:left w:val="none" w:sz="0" w:space="0" w:color="auto"/>
                    <w:bottom w:val="none" w:sz="0" w:space="0" w:color="auto"/>
                    <w:right w:val="none" w:sz="0" w:space="0" w:color="auto"/>
                  </w:divBdr>
                </w:div>
                <w:div w:id="23141321">
                  <w:marLeft w:val="0"/>
                  <w:marRight w:val="0"/>
                  <w:marTop w:val="0"/>
                  <w:marBottom w:val="0"/>
                  <w:divBdr>
                    <w:top w:val="none" w:sz="0" w:space="0" w:color="auto"/>
                    <w:left w:val="none" w:sz="0" w:space="0" w:color="auto"/>
                    <w:bottom w:val="none" w:sz="0" w:space="0" w:color="auto"/>
                    <w:right w:val="none" w:sz="0" w:space="0" w:color="auto"/>
                  </w:divBdr>
                </w:div>
                <w:div w:id="770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cam-ket-mo-cua-thi-truong-dich-vu-bao-hi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ungtamwto.vn/wto/cam-ket-mo-cua-thi-truong-dich-vu-bao-hi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ngtamwto.vn/wto/cam-ket-mo-cua-thi-truong-dich-vu-bao-hiem" TargetMode="External"/><Relationship Id="rId11" Type="http://schemas.openxmlformats.org/officeDocument/2006/relationships/hyperlink" Target="http://www.trungtamwto.vn/wto/cam-ket-mo-cua-thi-truong-dich-vu-bao-hiem" TargetMode="External"/><Relationship Id="rId5" Type="http://schemas.openxmlformats.org/officeDocument/2006/relationships/hyperlink" Target="http://www.trungtamwto.vn/wto/cam-ket-mo-cua-thi-truong-dich-vu-bao-hiem" TargetMode="External"/><Relationship Id="rId10" Type="http://schemas.openxmlformats.org/officeDocument/2006/relationships/hyperlink" Target="http://www.trungtamwto.vn/wto/cam-ket-mo-cua-thi-truong-dich-vu-bao-hiem" TargetMode="External"/><Relationship Id="rId4" Type="http://schemas.openxmlformats.org/officeDocument/2006/relationships/webSettings" Target="webSettings.xml"/><Relationship Id="rId9" Type="http://schemas.openxmlformats.org/officeDocument/2006/relationships/hyperlink" Target="http://www.trungtamwto.vn/wto/cam-ket-mo-cua-thi-truong-dich-vu-bao-h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5194</Characters>
  <Application>Microsoft Office Word</Application>
  <DocSecurity>0</DocSecurity>
  <Lines>43</Lines>
  <Paragraphs>12</Paragraphs>
  <ScaleCrop>false</ScaleCrop>
  <Company>TRAN DOAN COMPUTER</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2015-07-23T08:59:00Z</dcterms:created>
  <dcterms:modified xsi:type="dcterms:W3CDTF">2015-07-23T09:00:00Z</dcterms:modified>
</cp:coreProperties>
</file>