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4D5" w:rsidRPr="00E9014A" w:rsidRDefault="00B764D5" w:rsidP="00B764D5">
      <w:pPr>
        <w:spacing w:after="120"/>
        <w:jc w:val="center"/>
        <w:rPr>
          <w:b/>
          <w:color w:val="000000"/>
          <w:sz w:val="32"/>
          <w:szCs w:val="32"/>
        </w:rPr>
      </w:pPr>
      <w:bookmarkStart w:id="0" w:name="_GoBack"/>
      <w:bookmarkEnd w:id="0"/>
      <w:r w:rsidRPr="00E9014A">
        <w:rPr>
          <w:b/>
          <w:color w:val="000000"/>
          <w:sz w:val="32"/>
          <w:szCs w:val="32"/>
        </w:rPr>
        <w:t>PHIẾU KHẢO SÁT</w:t>
      </w:r>
    </w:p>
    <w:p w:rsidR="00B764D5" w:rsidRPr="00A84E57" w:rsidRDefault="00B764D5" w:rsidP="00B764D5">
      <w:pPr>
        <w:spacing w:after="120"/>
        <w:jc w:val="center"/>
        <w:rPr>
          <w:i/>
          <w:color w:val="000000"/>
          <w:sz w:val="26"/>
          <w:szCs w:val="26"/>
        </w:rPr>
      </w:pPr>
      <w:r w:rsidRPr="00A84E57">
        <w:rPr>
          <w:i/>
          <w:color w:val="000000"/>
          <w:sz w:val="26"/>
          <w:szCs w:val="26"/>
        </w:rPr>
        <w:t xml:space="preserve">(Vui lòng gửi lại phiếu khảo sát này cho Ban tổ chức </w:t>
      </w:r>
    </w:p>
    <w:p w:rsidR="00B764D5" w:rsidRPr="00A84E57" w:rsidRDefault="0050030C" w:rsidP="00B764D5">
      <w:pPr>
        <w:spacing w:after="120"/>
        <w:jc w:val="center"/>
        <w:rPr>
          <w:i/>
          <w:color w:val="000000"/>
          <w:sz w:val="26"/>
          <w:szCs w:val="26"/>
        </w:rPr>
      </w:pPr>
      <w:r>
        <w:rPr>
          <w:i/>
          <w:color w:val="000000"/>
          <w:sz w:val="26"/>
          <w:szCs w:val="26"/>
        </w:rPr>
        <w:t>trước ngày 05</w:t>
      </w:r>
      <w:r w:rsidR="00B764D5" w:rsidRPr="00A84E57">
        <w:rPr>
          <w:i/>
          <w:color w:val="000000"/>
          <w:sz w:val="26"/>
          <w:szCs w:val="26"/>
        </w:rPr>
        <w:t xml:space="preserve"> tháng 6 năm 2019 qua e-mail: </w:t>
      </w:r>
      <w:hyperlink r:id="rId9" w:history="1">
        <w:r w:rsidR="00B764D5" w:rsidRPr="00A84E57">
          <w:rPr>
            <w:rStyle w:val="Hyperlink"/>
            <w:i/>
            <w:sz w:val="26"/>
            <w:szCs w:val="26"/>
            <w:lang w:val="vi-VN"/>
          </w:rPr>
          <w:t>hoinhap@ciis.org.vn</w:t>
        </w:r>
      </w:hyperlink>
      <w:r w:rsidR="00B764D5" w:rsidRPr="00A84E57">
        <w:rPr>
          <w:i/>
          <w:color w:val="000000"/>
          <w:sz w:val="26"/>
          <w:szCs w:val="26"/>
        </w:rPr>
        <w:t>)</w:t>
      </w:r>
    </w:p>
    <w:p w:rsidR="00B764D5" w:rsidRPr="00A84E57" w:rsidRDefault="00B764D5" w:rsidP="00B764D5">
      <w:pPr>
        <w:spacing w:before="120" w:after="120"/>
        <w:ind w:left="284"/>
        <w:rPr>
          <w:color w:val="0000FF"/>
          <w:sz w:val="26"/>
          <w:szCs w:val="26"/>
          <w:u w:val="single"/>
        </w:rPr>
      </w:pPr>
    </w:p>
    <w:p w:rsidR="00B764D5" w:rsidRPr="00A84E57" w:rsidRDefault="00B764D5" w:rsidP="00B764D5">
      <w:pPr>
        <w:spacing w:after="120"/>
        <w:rPr>
          <w:b/>
          <w:color w:val="000000"/>
          <w:sz w:val="26"/>
          <w:szCs w:val="26"/>
        </w:rPr>
      </w:pPr>
      <w:r w:rsidRPr="00A84E57">
        <w:rPr>
          <w:b/>
          <w:color w:val="000000"/>
          <w:sz w:val="26"/>
          <w:szCs w:val="26"/>
        </w:rPr>
        <w:t xml:space="preserve">Tên sự kiện: </w:t>
      </w:r>
      <w:r w:rsidRPr="00A84E57">
        <w:rPr>
          <w:color w:val="000000"/>
          <w:sz w:val="26"/>
          <w:szCs w:val="26"/>
        </w:rPr>
        <w:t>Hội thảo xây dựng năng lực APEC về Hiệp định Tạo thuận lợi thương mại (TFA) của Tổ chức Thương mại Thế giới (WTO) dành cho các doanh nghiệp vừa và nhỏ</w:t>
      </w:r>
      <w:r w:rsidR="00A84E57" w:rsidRPr="00A84E57">
        <w:rPr>
          <w:color w:val="000000"/>
          <w:sz w:val="26"/>
          <w:szCs w:val="26"/>
        </w:rPr>
        <w:t xml:space="preserve"> (SMEs)</w:t>
      </w:r>
    </w:p>
    <w:p w:rsidR="00B764D5" w:rsidRPr="00A84E57" w:rsidRDefault="00B764D5" w:rsidP="00B764D5">
      <w:pPr>
        <w:spacing w:after="120"/>
        <w:rPr>
          <w:b/>
          <w:color w:val="000000"/>
          <w:sz w:val="26"/>
          <w:szCs w:val="26"/>
        </w:rPr>
      </w:pPr>
      <w:r w:rsidRPr="00A84E57">
        <w:rPr>
          <w:b/>
          <w:color w:val="000000"/>
          <w:sz w:val="26"/>
          <w:szCs w:val="26"/>
        </w:rPr>
        <w:t xml:space="preserve">Địa điểm: </w:t>
      </w:r>
      <w:r w:rsidRPr="00A84E57">
        <w:rPr>
          <w:color w:val="000000"/>
          <w:sz w:val="26"/>
          <w:szCs w:val="26"/>
        </w:rPr>
        <w:t xml:space="preserve">Khách sạn Park Royal, số 309B-311 Nguyễn Văn </w:t>
      </w:r>
      <w:proofErr w:type="spellStart"/>
      <w:r w:rsidRPr="00A84E57">
        <w:rPr>
          <w:color w:val="000000"/>
          <w:sz w:val="26"/>
          <w:szCs w:val="26"/>
        </w:rPr>
        <w:t>Trỗi</w:t>
      </w:r>
      <w:proofErr w:type="spellEnd"/>
      <w:r w:rsidRPr="00A84E57">
        <w:rPr>
          <w:color w:val="000000"/>
          <w:sz w:val="26"/>
          <w:szCs w:val="26"/>
        </w:rPr>
        <w:t>, Phường 1, Q. Tân Bình, TP. Hồ Chí Minh</w:t>
      </w:r>
    </w:p>
    <w:p w:rsidR="00B764D5" w:rsidRPr="00A84E57" w:rsidRDefault="00B764D5" w:rsidP="00B764D5">
      <w:pPr>
        <w:spacing w:after="120"/>
        <w:rPr>
          <w:color w:val="000000"/>
          <w:sz w:val="26"/>
          <w:szCs w:val="26"/>
        </w:rPr>
      </w:pPr>
      <w:r w:rsidRPr="00A84E57">
        <w:rPr>
          <w:b/>
          <w:color w:val="000000"/>
          <w:sz w:val="26"/>
          <w:szCs w:val="26"/>
        </w:rPr>
        <w:t xml:space="preserve">Thời gian: </w:t>
      </w:r>
      <w:r w:rsidRPr="00A84E57">
        <w:rPr>
          <w:color w:val="000000"/>
          <w:sz w:val="26"/>
          <w:szCs w:val="26"/>
        </w:rPr>
        <w:t>Ngày13-14 tháng 6 năm 2019</w:t>
      </w:r>
    </w:p>
    <w:p w:rsidR="00B764D5" w:rsidRPr="00A84E57" w:rsidRDefault="00B764D5" w:rsidP="00B764D5">
      <w:pPr>
        <w:spacing w:after="120"/>
        <w:rPr>
          <w:b/>
          <w:color w:val="000000"/>
          <w:sz w:val="26"/>
          <w:szCs w:val="26"/>
        </w:rPr>
      </w:pPr>
      <w:r w:rsidRPr="00A84E57">
        <w:rPr>
          <w:b/>
          <w:color w:val="000000"/>
          <w:sz w:val="26"/>
          <w:szCs w:val="26"/>
        </w:rPr>
        <w:t>Thông tin đại biểu (Thông tin cá nhân không bắt buộc)</w:t>
      </w:r>
    </w:p>
    <w:p w:rsidR="00B764D5" w:rsidRPr="00A84E57" w:rsidRDefault="00B764D5" w:rsidP="00A84E57">
      <w:pPr>
        <w:tabs>
          <w:tab w:val="left" w:leader="dot" w:pos="9781"/>
        </w:tabs>
        <w:spacing w:after="120"/>
        <w:rPr>
          <w:color w:val="000000"/>
          <w:sz w:val="26"/>
          <w:szCs w:val="26"/>
        </w:rPr>
      </w:pPr>
      <w:r w:rsidRPr="00A84E57">
        <w:rPr>
          <w:color w:val="000000"/>
          <w:sz w:val="26"/>
          <w:szCs w:val="26"/>
        </w:rPr>
        <w:t>Tên đầy đủ:</w:t>
      </w:r>
      <w:r w:rsidR="00A84E57" w:rsidRPr="00A84E57">
        <w:rPr>
          <w:color w:val="000000"/>
          <w:sz w:val="26"/>
          <w:szCs w:val="26"/>
        </w:rPr>
        <w:tab/>
      </w:r>
    </w:p>
    <w:p w:rsidR="00B764D5" w:rsidRPr="00A84E57" w:rsidRDefault="00B764D5" w:rsidP="00A84E57">
      <w:pPr>
        <w:tabs>
          <w:tab w:val="left" w:leader="dot" w:pos="9781"/>
        </w:tabs>
        <w:spacing w:after="120"/>
        <w:rPr>
          <w:color w:val="000000"/>
          <w:sz w:val="26"/>
          <w:szCs w:val="26"/>
        </w:rPr>
      </w:pPr>
      <w:r w:rsidRPr="00A84E57">
        <w:rPr>
          <w:color w:val="000000"/>
          <w:sz w:val="26"/>
          <w:szCs w:val="26"/>
        </w:rPr>
        <w:t>Tổ chức/</w:t>
      </w:r>
      <w:r w:rsidR="00337349" w:rsidRPr="00A84E57">
        <w:rPr>
          <w:color w:val="000000"/>
          <w:sz w:val="26"/>
          <w:szCs w:val="26"/>
        </w:rPr>
        <w:t>Đơn vị/</w:t>
      </w:r>
      <w:r w:rsidRPr="00A84E57">
        <w:rPr>
          <w:color w:val="000000"/>
          <w:sz w:val="26"/>
          <w:szCs w:val="26"/>
        </w:rPr>
        <w:t>Nền kinh tế:</w:t>
      </w:r>
      <w:r w:rsidR="00A84E57" w:rsidRPr="00A84E57">
        <w:rPr>
          <w:color w:val="000000"/>
          <w:sz w:val="26"/>
          <w:szCs w:val="26"/>
        </w:rPr>
        <w:tab/>
      </w:r>
    </w:p>
    <w:p w:rsidR="00B764D5" w:rsidRPr="00A84E57" w:rsidRDefault="00B764D5" w:rsidP="00A84E57">
      <w:pPr>
        <w:tabs>
          <w:tab w:val="left" w:leader="dot" w:pos="9781"/>
        </w:tabs>
        <w:spacing w:after="120"/>
        <w:rPr>
          <w:color w:val="000000"/>
          <w:sz w:val="26"/>
          <w:szCs w:val="26"/>
        </w:rPr>
      </w:pPr>
      <w:r w:rsidRPr="00A84E57">
        <w:rPr>
          <w:color w:val="000000"/>
          <w:sz w:val="26"/>
          <w:szCs w:val="26"/>
        </w:rPr>
        <w:t>E-mail:</w:t>
      </w:r>
      <w:r w:rsidR="00A84E57" w:rsidRPr="00A84E57">
        <w:rPr>
          <w:color w:val="000000"/>
          <w:sz w:val="26"/>
          <w:szCs w:val="26"/>
        </w:rPr>
        <w:tab/>
      </w:r>
    </w:p>
    <w:p w:rsidR="00B764D5" w:rsidRPr="00A84E57" w:rsidRDefault="00B764D5" w:rsidP="00A84E57">
      <w:pPr>
        <w:tabs>
          <w:tab w:val="left" w:leader="dot" w:pos="9781"/>
        </w:tabs>
        <w:spacing w:after="120"/>
        <w:rPr>
          <w:color w:val="000000"/>
          <w:sz w:val="26"/>
          <w:szCs w:val="26"/>
        </w:rPr>
      </w:pPr>
      <w:r w:rsidRPr="00A84E57">
        <w:rPr>
          <w:color w:val="000000"/>
          <w:sz w:val="26"/>
          <w:szCs w:val="26"/>
        </w:rPr>
        <w:t xml:space="preserve">Giới tính:  </w:t>
      </w:r>
      <w:r w:rsidR="00A84E57" w:rsidRPr="00A84E57">
        <w:rPr>
          <w:color w:val="000000"/>
          <w:sz w:val="26"/>
          <w:szCs w:val="26"/>
        </w:rPr>
        <w:tab/>
      </w:r>
    </w:p>
    <w:p w:rsidR="00B764D5" w:rsidRPr="00A84E57" w:rsidRDefault="00A84E57" w:rsidP="00B764D5">
      <w:pPr>
        <w:spacing w:after="120"/>
        <w:rPr>
          <w:b/>
          <w:color w:val="000000"/>
          <w:sz w:val="26"/>
          <w:szCs w:val="26"/>
        </w:rPr>
      </w:pPr>
      <w:r w:rsidRPr="00A84E57">
        <w:rPr>
          <w:b/>
          <w:color w:val="000000"/>
          <w:sz w:val="26"/>
          <w:szCs w:val="26"/>
        </w:rPr>
        <w:t>Vui lò</w:t>
      </w:r>
      <w:r w:rsidR="00B764D5" w:rsidRPr="00A84E57">
        <w:rPr>
          <w:b/>
          <w:color w:val="000000"/>
          <w:sz w:val="26"/>
          <w:szCs w:val="26"/>
        </w:rPr>
        <w:t>ng trả lời các câu hỏi dưới đây bằng cách đánh dấu vào ô tương ứng/ cột phù hợp câu trả lời của quý vị (Quý vị có thể nhận xét vào cột cuối cùng):</w:t>
      </w:r>
    </w:p>
    <w:p w:rsidR="00B764D5" w:rsidRPr="00A84E57" w:rsidRDefault="00B764D5" w:rsidP="00B764D5">
      <w:pPr>
        <w:spacing w:after="120"/>
        <w:rPr>
          <w:b/>
          <w:i/>
          <w:color w:val="000000"/>
          <w:sz w:val="26"/>
          <w:szCs w:val="26"/>
        </w:rPr>
      </w:pPr>
      <w:r w:rsidRPr="00A84E57">
        <w:rPr>
          <w:i/>
          <w:color w:val="000000"/>
          <w:sz w:val="26"/>
          <w:szCs w:val="26"/>
        </w:rPr>
        <w:t>(1- Hoàn toàn phản đối; 2- Phản đối một phần; 3- Không đồng ý cũng không phản đối; 4- Đồng ý một phần; 5- Hoàn toàn đồng ý)</w:t>
      </w:r>
    </w:p>
    <w:tbl>
      <w:tblPr>
        <w:tblStyle w:val="TableGrid"/>
        <w:tblW w:w="5000" w:type="pct"/>
        <w:tblLook w:val="04A0" w:firstRow="1" w:lastRow="0" w:firstColumn="1" w:lastColumn="0" w:noHBand="0" w:noVBand="1"/>
      </w:tblPr>
      <w:tblGrid>
        <w:gridCol w:w="5097"/>
        <w:gridCol w:w="636"/>
        <w:gridCol w:w="637"/>
        <w:gridCol w:w="570"/>
        <w:gridCol w:w="769"/>
        <w:gridCol w:w="708"/>
        <w:gridCol w:w="1722"/>
      </w:tblGrid>
      <w:tr w:rsidR="00B764D5" w:rsidRPr="00E9014A" w:rsidTr="00A84E57">
        <w:trPr>
          <w:tblHeader/>
        </w:trPr>
        <w:tc>
          <w:tcPr>
            <w:tcW w:w="2514" w:type="pct"/>
            <w:vAlign w:val="center"/>
          </w:tcPr>
          <w:p w:rsidR="00B764D5" w:rsidRPr="00E9014A" w:rsidRDefault="00B764D5" w:rsidP="00554DDD">
            <w:pPr>
              <w:spacing w:before="40" w:after="40" w:line="288" w:lineRule="auto"/>
              <w:rPr>
                <w:b/>
                <w:color w:val="000000"/>
                <w:sz w:val="26"/>
                <w:szCs w:val="26"/>
              </w:rPr>
            </w:pPr>
            <w:r w:rsidRPr="00E9014A">
              <w:rPr>
                <w:b/>
                <w:color w:val="000000"/>
                <w:sz w:val="26"/>
                <w:szCs w:val="26"/>
              </w:rPr>
              <w:t>Thông tin</w:t>
            </w:r>
          </w:p>
        </w:tc>
        <w:tc>
          <w:tcPr>
            <w:tcW w:w="314" w:type="pct"/>
            <w:vAlign w:val="center"/>
          </w:tcPr>
          <w:p w:rsidR="00B764D5" w:rsidRPr="00E9014A" w:rsidRDefault="00B764D5" w:rsidP="00E9014A">
            <w:pPr>
              <w:spacing w:before="40" w:after="40" w:line="288" w:lineRule="auto"/>
              <w:jc w:val="center"/>
              <w:rPr>
                <w:b/>
                <w:color w:val="000000"/>
                <w:sz w:val="26"/>
                <w:szCs w:val="26"/>
              </w:rPr>
            </w:pPr>
            <w:r w:rsidRPr="00E9014A">
              <w:rPr>
                <w:b/>
                <w:color w:val="000000"/>
                <w:sz w:val="26"/>
                <w:szCs w:val="26"/>
              </w:rPr>
              <w:t>(1)</w:t>
            </w:r>
          </w:p>
        </w:tc>
        <w:tc>
          <w:tcPr>
            <w:tcW w:w="314" w:type="pct"/>
            <w:tcBorders>
              <w:right w:val="single" w:sz="4" w:space="0" w:color="auto"/>
            </w:tcBorders>
            <w:vAlign w:val="center"/>
          </w:tcPr>
          <w:p w:rsidR="00B764D5" w:rsidRPr="00E9014A" w:rsidRDefault="00B764D5" w:rsidP="00E9014A">
            <w:pPr>
              <w:spacing w:before="40" w:after="40" w:line="288" w:lineRule="auto"/>
              <w:jc w:val="center"/>
              <w:rPr>
                <w:b/>
                <w:color w:val="000000"/>
                <w:sz w:val="26"/>
                <w:szCs w:val="26"/>
              </w:rPr>
            </w:pPr>
            <w:r w:rsidRPr="00E9014A">
              <w:rPr>
                <w:b/>
                <w:color w:val="000000"/>
                <w:sz w:val="26"/>
                <w:szCs w:val="26"/>
              </w:rPr>
              <w:t>(2)</w:t>
            </w:r>
          </w:p>
        </w:tc>
        <w:tc>
          <w:tcPr>
            <w:tcW w:w="281" w:type="pct"/>
            <w:tcBorders>
              <w:left w:val="single" w:sz="4" w:space="0" w:color="auto"/>
            </w:tcBorders>
            <w:vAlign w:val="center"/>
          </w:tcPr>
          <w:p w:rsidR="00B764D5" w:rsidRPr="00E9014A" w:rsidRDefault="00B764D5" w:rsidP="00E9014A">
            <w:pPr>
              <w:spacing w:before="40" w:after="40" w:line="288" w:lineRule="auto"/>
              <w:jc w:val="center"/>
              <w:rPr>
                <w:b/>
                <w:color w:val="000000"/>
                <w:sz w:val="26"/>
                <w:szCs w:val="26"/>
              </w:rPr>
            </w:pPr>
            <w:r w:rsidRPr="00E9014A">
              <w:rPr>
                <w:b/>
                <w:color w:val="000000"/>
                <w:sz w:val="26"/>
                <w:szCs w:val="26"/>
              </w:rPr>
              <w:t>(3)</w:t>
            </w:r>
          </w:p>
        </w:tc>
        <w:tc>
          <w:tcPr>
            <w:tcW w:w="379" w:type="pct"/>
            <w:tcBorders>
              <w:right w:val="single" w:sz="4" w:space="0" w:color="auto"/>
            </w:tcBorders>
            <w:vAlign w:val="center"/>
          </w:tcPr>
          <w:p w:rsidR="00B764D5" w:rsidRPr="00E9014A" w:rsidRDefault="00B764D5" w:rsidP="00E9014A">
            <w:pPr>
              <w:spacing w:before="40" w:after="40" w:line="288" w:lineRule="auto"/>
              <w:jc w:val="center"/>
              <w:rPr>
                <w:b/>
                <w:color w:val="000000"/>
                <w:sz w:val="26"/>
                <w:szCs w:val="26"/>
              </w:rPr>
            </w:pPr>
            <w:r w:rsidRPr="00E9014A">
              <w:rPr>
                <w:b/>
                <w:color w:val="000000"/>
                <w:sz w:val="26"/>
                <w:szCs w:val="26"/>
              </w:rPr>
              <w:t>(4)</w:t>
            </w:r>
          </w:p>
        </w:tc>
        <w:tc>
          <w:tcPr>
            <w:tcW w:w="349" w:type="pct"/>
            <w:tcBorders>
              <w:left w:val="single" w:sz="4" w:space="0" w:color="auto"/>
            </w:tcBorders>
            <w:vAlign w:val="center"/>
          </w:tcPr>
          <w:p w:rsidR="00B764D5" w:rsidRPr="00E9014A" w:rsidRDefault="00B764D5" w:rsidP="00E9014A">
            <w:pPr>
              <w:spacing w:before="40" w:after="40" w:line="288" w:lineRule="auto"/>
              <w:jc w:val="center"/>
              <w:rPr>
                <w:b/>
                <w:color w:val="000000"/>
                <w:sz w:val="26"/>
                <w:szCs w:val="26"/>
              </w:rPr>
            </w:pPr>
            <w:r w:rsidRPr="00E9014A">
              <w:rPr>
                <w:b/>
                <w:color w:val="000000"/>
                <w:sz w:val="26"/>
                <w:szCs w:val="26"/>
              </w:rPr>
              <w:t>(5)</w:t>
            </w:r>
          </w:p>
        </w:tc>
        <w:tc>
          <w:tcPr>
            <w:tcW w:w="849" w:type="pct"/>
            <w:vAlign w:val="center"/>
          </w:tcPr>
          <w:p w:rsidR="00B764D5" w:rsidRPr="00E9014A" w:rsidRDefault="00B764D5" w:rsidP="00E9014A">
            <w:pPr>
              <w:spacing w:before="40" w:after="40" w:line="288" w:lineRule="auto"/>
              <w:jc w:val="center"/>
              <w:rPr>
                <w:b/>
                <w:i/>
                <w:color w:val="000000"/>
                <w:sz w:val="26"/>
                <w:szCs w:val="26"/>
              </w:rPr>
            </w:pPr>
            <w:r w:rsidRPr="00E9014A">
              <w:rPr>
                <w:b/>
                <w:color w:val="000000"/>
                <w:sz w:val="26"/>
                <w:szCs w:val="26"/>
              </w:rPr>
              <w:t xml:space="preserve">Nhận xét </w:t>
            </w:r>
            <w:r w:rsidRPr="00E9014A">
              <w:rPr>
                <w:b/>
                <w:color w:val="000000"/>
                <w:sz w:val="26"/>
                <w:szCs w:val="26"/>
              </w:rPr>
              <w:br/>
            </w:r>
            <w:r w:rsidRPr="00E9014A">
              <w:rPr>
                <w:b/>
                <w:i/>
                <w:color w:val="000000"/>
                <w:sz w:val="26"/>
                <w:szCs w:val="26"/>
              </w:rPr>
              <w:t>(nếu có)</w:t>
            </w:r>
          </w:p>
        </w:tc>
      </w:tr>
      <w:tr w:rsidR="00B764D5" w:rsidRPr="00E9014A" w:rsidTr="00A84E57">
        <w:tc>
          <w:tcPr>
            <w:tcW w:w="3802" w:type="pct"/>
            <w:gridSpan w:val="5"/>
            <w:tcBorders>
              <w:right w:val="single" w:sz="4" w:space="0" w:color="auto"/>
            </w:tcBorders>
            <w:vAlign w:val="center"/>
          </w:tcPr>
          <w:p w:rsidR="00B764D5" w:rsidRPr="00E9014A" w:rsidRDefault="00B764D5" w:rsidP="00554DDD">
            <w:pPr>
              <w:spacing w:before="40" w:after="40" w:line="288" w:lineRule="auto"/>
              <w:rPr>
                <w:b/>
                <w:color w:val="000000"/>
                <w:sz w:val="26"/>
                <w:szCs w:val="26"/>
              </w:rPr>
            </w:pPr>
            <w:r w:rsidRPr="00E9014A">
              <w:rPr>
                <w:b/>
                <w:color w:val="000000"/>
                <w:sz w:val="26"/>
                <w:szCs w:val="26"/>
              </w:rPr>
              <w:t>1. Thông tin chung về Hiệp định TFA của WTO</w:t>
            </w:r>
          </w:p>
        </w:tc>
        <w:tc>
          <w:tcPr>
            <w:tcW w:w="1198" w:type="pct"/>
            <w:gridSpan w:val="2"/>
            <w:tcBorders>
              <w:left w:val="single" w:sz="4" w:space="0" w:color="auto"/>
            </w:tcBorders>
            <w:vAlign w:val="center"/>
          </w:tcPr>
          <w:p w:rsidR="00B764D5" w:rsidRPr="00E9014A" w:rsidRDefault="00B764D5" w:rsidP="00E9014A">
            <w:pPr>
              <w:spacing w:before="40" w:after="40" w:line="288" w:lineRule="auto"/>
              <w:jc w:val="left"/>
              <w:rPr>
                <w:b/>
                <w:color w:val="000000"/>
                <w:sz w:val="26"/>
                <w:szCs w:val="26"/>
              </w:rPr>
            </w:pPr>
          </w:p>
        </w:tc>
      </w:tr>
      <w:tr w:rsidR="00B764D5" w:rsidRPr="00E9014A" w:rsidTr="00A84E57">
        <w:tc>
          <w:tcPr>
            <w:tcW w:w="2514" w:type="pct"/>
            <w:vAlign w:val="center"/>
          </w:tcPr>
          <w:p w:rsidR="00B764D5" w:rsidRPr="00E9014A" w:rsidRDefault="00B764D5" w:rsidP="00554DDD">
            <w:pPr>
              <w:spacing w:before="40" w:after="40" w:line="288" w:lineRule="auto"/>
              <w:rPr>
                <w:color w:val="000000"/>
                <w:sz w:val="26"/>
                <w:szCs w:val="26"/>
              </w:rPr>
            </w:pPr>
            <w:r w:rsidRPr="00E9014A">
              <w:rPr>
                <w:color w:val="000000"/>
                <w:sz w:val="26"/>
                <w:szCs w:val="26"/>
              </w:rPr>
              <w:t>Có một cơ quan đặc biệt hỗ trợ thực thi các TFA hay không?</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2514" w:type="pct"/>
            <w:vAlign w:val="center"/>
          </w:tcPr>
          <w:p w:rsidR="00B764D5" w:rsidRPr="00E9014A" w:rsidRDefault="00B764D5" w:rsidP="00554DDD">
            <w:pPr>
              <w:spacing w:before="40" w:after="40" w:line="288" w:lineRule="auto"/>
              <w:rPr>
                <w:color w:val="000000"/>
                <w:sz w:val="26"/>
                <w:szCs w:val="26"/>
              </w:rPr>
            </w:pPr>
            <w:r w:rsidRPr="00E9014A">
              <w:rPr>
                <w:color w:val="000000"/>
                <w:sz w:val="26"/>
                <w:szCs w:val="26"/>
              </w:rPr>
              <w:t>Các thành viên WTO có thể gửi các thông báo loại A, B và C trước khi gửi văn kiện phê chuẩn hay không?</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2514" w:type="pct"/>
            <w:vAlign w:val="center"/>
          </w:tcPr>
          <w:p w:rsidR="00B764D5" w:rsidRPr="00E9014A" w:rsidRDefault="00B764D5" w:rsidP="00554DDD">
            <w:pPr>
              <w:spacing w:before="40" w:after="40" w:line="288" w:lineRule="auto"/>
              <w:rPr>
                <w:color w:val="000000"/>
                <w:sz w:val="26"/>
                <w:szCs w:val="26"/>
              </w:rPr>
            </w:pPr>
            <w:r w:rsidRPr="00E9014A">
              <w:rPr>
                <w:color w:val="000000"/>
                <w:sz w:val="26"/>
                <w:szCs w:val="26"/>
              </w:rPr>
              <w:t>Các thành viên WTO cần có một Ủy ban Quốc gia về Thuận lợi hóa Thương mại hay không?</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2514" w:type="pct"/>
            <w:vAlign w:val="center"/>
          </w:tcPr>
          <w:p w:rsidR="00B764D5" w:rsidRPr="00E9014A" w:rsidRDefault="00B764D5" w:rsidP="00554DDD">
            <w:pPr>
              <w:spacing w:before="40" w:after="40" w:line="288" w:lineRule="auto"/>
              <w:rPr>
                <w:b/>
                <w:color w:val="000000"/>
                <w:sz w:val="26"/>
                <w:szCs w:val="26"/>
                <w:shd w:val="clear" w:color="auto" w:fill="FFFFFF"/>
              </w:rPr>
            </w:pPr>
            <w:r w:rsidRPr="00E9014A">
              <w:rPr>
                <w:b/>
                <w:color w:val="000000"/>
                <w:sz w:val="26"/>
                <w:szCs w:val="26"/>
                <w:shd w:val="clear" w:color="auto" w:fill="FFFFFF"/>
              </w:rPr>
              <w:t>Loại A:</w:t>
            </w:r>
          </w:p>
          <w:p w:rsidR="00B764D5" w:rsidRPr="00E9014A" w:rsidRDefault="00B764D5" w:rsidP="00554DDD">
            <w:pPr>
              <w:spacing w:before="40" w:after="40" w:line="288" w:lineRule="auto"/>
              <w:rPr>
                <w:color w:val="000000"/>
                <w:sz w:val="26"/>
                <w:szCs w:val="26"/>
              </w:rPr>
            </w:pPr>
            <w:r w:rsidRPr="00E9014A">
              <w:rPr>
                <w:color w:val="000000"/>
                <w:sz w:val="26"/>
                <w:szCs w:val="26"/>
              </w:rPr>
              <w:t>Là các điều khoản mà thành viên WTO sẽ thực thi ngay khi Hiệp định có hiệu lực (trong trường hợp thành viên kém phát triển nhất: trong vòng 01 năm sau khi có hiệu lực)</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2514" w:type="pct"/>
            <w:vAlign w:val="center"/>
          </w:tcPr>
          <w:p w:rsidR="00B764D5" w:rsidRPr="00E9014A" w:rsidRDefault="00B764D5" w:rsidP="00554DDD">
            <w:pPr>
              <w:spacing w:before="40" w:after="40" w:line="288" w:lineRule="auto"/>
              <w:rPr>
                <w:b/>
                <w:color w:val="000000"/>
                <w:sz w:val="26"/>
                <w:szCs w:val="26"/>
                <w:shd w:val="clear" w:color="auto" w:fill="FFFFFF"/>
              </w:rPr>
            </w:pPr>
            <w:r w:rsidRPr="00E9014A">
              <w:rPr>
                <w:b/>
                <w:color w:val="000000"/>
                <w:sz w:val="26"/>
                <w:szCs w:val="26"/>
                <w:shd w:val="clear" w:color="auto" w:fill="FFFFFF"/>
              </w:rPr>
              <w:t>Loại B:</w:t>
            </w:r>
          </w:p>
          <w:p w:rsidR="00B764D5" w:rsidRPr="00E9014A" w:rsidRDefault="00B764D5" w:rsidP="00554DDD">
            <w:pPr>
              <w:spacing w:before="40" w:after="40" w:line="288" w:lineRule="auto"/>
              <w:rPr>
                <w:color w:val="000000"/>
                <w:sz w:val="26"/>
                <w:szCs w:val="26"/>
              </w:rPr>
            </w:pPr>
            <w:r w:rsidRPr="00E9014A">
              <w:rPr>
                <w:color w:val="000000"/>
                <w:sz w:val="26"/>
                <w:szCs w:val="26"/>
                <w:shd w:val="clear" w:color="auto" w:fill="FFFFFF"/>
              </w:rPr>
              <w:t>Là các điều khoản mà thành viên WTO sẽ thực thi sau một giai đoạn chuyển tiếp kể từ khi Hiệp định có hiệu lực.</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2514" w:type="pct"/>
            <w:vAlign w:val="center"/>
          </w:tcPr>
          <w:p w:rsidR="00B764D5" w:rsidRPr="00E9014A" w:rsidRDefault="00B764D5" w:rsidP="00554DDD">
            <w:pPr>
              <w:spacing w:before="40" w:after="40" w:line="288" w:lineRule="auto"/>
              <w:rPr>
                <w:b/>
                <w:color w:val="000000"/>
                <w:sz w:val="26"/>
                <w:szCs w:val="26"/>
                <w:shd w:val="clear" w:color="auto" w:fill="FFFFFF"/>
              </w:rPr>
            </w:pPr>
            <w:r w:rsidRPr="00E9014A">
              <w:rPr>
                <w:b/>
                <w:color w:val="000000"/>
                <w:sz w:val="26"/>
                <w:szCs w:val="26"/>
                <w:shd w:val="clear" w:color="auto" w:fill="FFFFFF"/>
              </w:rPr>
              <w:lastRenderedPageBreak/>
              <w:t>Loại C</w:t>
            </w:r>
          </w:p>
          <w:p w:rsidR="00B764D5" w:rsidRPr="00E9014A" w:rsidRDefault="00B764D5" w:rsidP="00554DDD">
            <w:pPr>
              <w:spacing w:before="40" w:after="40" w:line="288" w:lineRule="auto"/>
              <w:rPr>
                <w:rStyle w:val="Strong"/>
                <w:b w:val="0"/>
                <w:bCs w:val="0"/>
                <w:color w:val="000000"/>
                <w:sz w:val="26"/>
                <w:szCs w:val="26"/>
                <w:shd w:val="clear" w:color="auto" w:fill="FFFFFF"/>
              </w:rPr>
            </w:pPr>
            <w:r w:rsidRPr="00E9014A">
              <w:rPr>
                <w:color w:val="000000"/>
                <w:sz w:val="26"/>
                <w:szCs w:val="26"/>
                <w:shd w:val="clear" w:color="auto" w:fill="FFFFFF"/>
              </w:rPr>
              <w:t>Là các điều khoản mà thành viên WTO sẽ thực hiện vào một khoảng thời gian chuyển tiếp kể từ khi Hiệp định có hiệu lực và yêu cầu nhận được sự hỗ trợ/xây dựng năng lực.</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5000" w:type="pct"/>
            <w:gridSpan w:val="7"/>
            <w:vAlign w:val="center"/>
          </w:tcPr>
          <w:p w:rsidR="00B764D5" w:rsidRPr="00E9014A" w:rsidRDefault="00B764D5" w:rsidP="00554DDD">
            <w:pPr>
              <w:pStyle w:val="Heading2"/>
              <w:shd w:val="clear" w:color="auto" w:fill="FFFFFF"/>
              <w:spacing w:before="40" w:after="40" w:line="288" w:lineRule="auto"/>
              <w:ind w:right="150"/>
              <w:outlineLvl w:val="1"/>
              <w:rPr>
                <w:rFonts w:ascii="Times New Roman" w:hAnsi="Times New Roman" w:cs="Times New Roman"/>
                <w:i w:val="0"/>
                <w:color w:val="000000"/>
                <w:sz w:val="26"/>
                <w:szCs w:val="26"/>
              </w:rPr>
            </w:pPr>
            <w:r w:rsidRPr="00E9014A">
              <w:rPr>
                <w:rStyle w:val="Strong"/>
                <w:rFonts w:ascii="Times New Roman" w:hAnsi="Times New Roman" w:cs="Times New Roman"/>
                <w:b/>
                <w:i w:val="0"/>
                <w:color w:val="000000"/>
                <w:sz w:val="26"/>
                <w:szCs w:val="26"/>
                <w:bdr w:val="none" w:sz="0" w:space="0" w:color="auto" w:frame="1"/>
                <w:shd w:val="clear" w:color="auto" w:fill="FFFFFF"/>
              </w:rPr>
              <w:t>2</w:t>
            </w:r>
            <w:r w:rsidRPr="00E9014A">
              <w:rPr>
                <w:rStyle w:val="Strong"/>
                <w:rFonts w:ascii="Times New Roman" w:hAnsi="Times New Roman" w:cs="Times New Roman"/>
                <w:i w:val="0"/>
                <w:color w:val="000000"/>
                <w:sz w:val="26"/>
                <w:szCs w:val="26"/>
                <w:bdr w:val="none" w:sz="0" w:space="0" w:color="auto" w:frame="1"/>
                <w:shd w:val="clear" w:color="auto" w:fill="FFFFFF"/>
              </w:rPr>
              <w:t xml:space="preserve">. </w:t>
            </w:r>
            <w:r w:rsidRPr="00E9014A">
              <w:rPr>
                <w:rFonts w:ascii="Times New Roman" w:hAnsi="Times New Roman" w:cs="Times New Roman"/>
                <w:i w:val="0"/>
                <w:color w:val="000000"/>
                <w:sz w:val="26"/>
                <w:szCs w:val="26"/>
              </w:rPr>
              <w:t>Các Doanh nghiệp vừa và nhỏ (DNVVN) và Hiệp định TFA</w:t>
            </w:r>
          </w:p>
        </w:tc>
      </w:tr>
      <w:tr w:rsidR="00B764D5" w:rsidRPr="00E9014A" w:rsidTr="00A84E57">
        <w:tc>
          <w:tcPr>
            <w:tcW w:w="2514" w:type="pct"/>
            <w:vAlign w:val="center"/>
          </w:tcPr>
          <w:p w:rsidR="00B764D5" w:rsidRPr="00E9014A" w:rsidRDefault="00B764D5" w:rsidP="00554DDD">
            <w:pPr>
              <w:spacing w:before="40" w:after="40" w:line="288" w:lineRule="auto"/>
              <w:rPr>
                <w:rStyle w:val="Strong"/>
                <w:color w:val="000000"/>
                <w:sz w:val="26"/>
                <w:szCs w:val="26"/>
                <w:bdr w:val="none" w:sz="0" w:space="0" w:color="auto" w:frame="1"/>
                <w:shd w:val="clear" w:color="auto" w:fill="FFFFFF"/>
              </w:rPr>
            </w:pPr>
            <w:r w:rsidRPr="00E9014A">
              <w:rPr>
                <w:color w:val="000000"/>
                <w:sz w:val="26"/>
                <w:szCs w:val="26"/>
              </w:rPr>
              <w:t>Các nút thắt của DNVVN trong quá trình quốc tế hóa được TFA đề cập cụ thể là: (1) thiếu khả năng tiếp cận với thông tin và kiến thức chuyên sâu về các vấn đề thương mại; (2) thiếu cơ sở hạ tầng thể chế về tham vấn trong lĩnh vực công-tư với các DNVVN; và (3) sự không nhất quán với các tiêu chuẩn quốc tế.</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2514" w:type="pct"/>
            <w:vAlign w:val="center"/>
          </w:tcPr>
          <w:p w:rsidR="00B764D5" w:rsidRPr="00E9014A" w:rsidRDefault="00B764D5" w:rsidP="00554DDD">
            <w:pPr>
              <w:spacing w:before="40" w:after="40" w:line="288" w:lineRule="auto"/>
              <w:rPr>
                <w:color w:val="000000"/>
                <w:sz w:val="26"/>
                <w:szCs w:val="26"/>
              </w:rPr>
            </w:pPr>
            <w:r w:rsidRPr="00E9014A">
              <w:rPr>
                <w:color w:val="000000"/>
                <w:sz w:val="26"/>
                <w:szCs w:val="26"/>
              </w:rPr>
              <w:t>Chính phủ có thể thành lập các chương trình doanh nghiệp được ủy quyền (AEO) đặc biệt dành cho các DNVVN trong đó đặt ra các tiêu chí ít nghiêm ngặt hơn để các DNVVN có khả năng trở thành AEO hoặc ít nhất có thể có một số khả năng của AEO, ví dụ cung cấp cho các DNVVN thông tin và xây dựng năng lực khi họ muốn tham gia đăng ký chương trình này.</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2514" w:type="pct"/>
            <w:vAlign w:val="center"/>
          </w:tcPr>
          <w:p w:rsidR="00B764D5" w:rsidRPr="00E9014A" w:rsidRDefault="00B764D5" w:rsidP="00554DDD">
            <w:pPr>
              <w:spacing w:before="40" w:after="40" w:line="288" w:lineRule="auto"/>
              <w:rPr>
                <w:color w:val="000000"/>
                <w:sz w:val="26"/>
                <w:szCs w:val="26"/>
              </w:rPr>
            </w:pPr>
            <w:r w:rsidRPr="00E9014A">
              <w:rPr>
                <w:color w:val="000000"/>
                <w:sz w:val="26"/>
                <w:szCs w:val="26"/>
              </w:rPr>
              <w:t>Cần chú trọng tạo thuận lợi cho các DNVVN tiếp cận cơ chế một cửa, ví dụ tham vấn kỹ thuật và đào tạo cho DNVVN trong việc đăng ký và sử dụng cơ sở vật chất.</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5000" w:type="pct"/>
            <w:gridSpan w:val="7"/>
            <w:vAlign w:val="center"/>
          </w:tcPr>
          <w:p w:rsidR="00B764D5" w:rsidRPr="00E9014A" w:rsidRDefault="00B764D5" w:rsidP="00554DDD">
            <w:pPr>
              <w:spacing w:before="40" w:after="40" w:line="288" w:lineRule="auto"/>
              <w:rPr>
                <w:b/>
                <w:bCs/>
                <w:color w:val="000000"/>
                <w:sz w:val="26"/>
                <w:szCs w:val="26"/>
                <w:bdr w:val="none" w:sz="0" w:space="0" w:color="auto" w:frame="1"/>
                <w:shd w:val="clear" w:color="auto" w:fill="FFFFFF"/>
              </w:rPr>
            </w:pPr>
            <w:r w:rsidRPr="00E9014A">
              <w:rPr>
                <w:rStyle w:val="Strong"/>
                <w:color w:val="000000"/>
                <w:sz w:val="26"/>
                <w:szCs w:val="26"/>
                <w:bdr w:val="none" w:sz="0" w:space="0" w:color="auto" w:frame="1"/>
                <w:shd w:val="clear" w:color="auto" w:fill="FFFFFF"/>
              </w:rPr>
              <w:t>3. Các khó khăn trong việc thực thi TFA</w:t>
            </w:r>
          </w:p>
        </w:tc>
      </w:tr>
      <w:tr w:rsidR="00B764D5" w:rsidRPr="00E9014A" w:rsidTr="00A84E57">
        <w:tc>
          <w:tcPr>
            <w:tcW w:w="5000" w:type="pct"/>
            <w:gridSpan w:val="7"/>
            <w:vAlign w:val="center"/>
          </w:tcPr>
          <w:p w:rsidR="00B764D5" w:rsidRPr="00E9014A" w:rsidRDefault="00B764D5" w:rsidP="00554DDD">
            <w:pPr>
              <w:spacing w:before="40" w:after="40" w:line="288" w:lineRule="auto"/>
              <w:rPr>
                <w:color w:val="000000"/>
                <w:sz w:val="26"/>
                <w:szCs w:val="26"/>
              </w:rPr>
            </w:pPr>
            <w:r w:rsidRPr="00E9014A">
              <w:rPr>
                <w:rStyle w:val="Strong"/>
                <w:color w:val="000000"/>
                <w:sz w:val="26"/>
                <w:szCs w:val="26"/>
                <w:bdr w:val="none" w:sz="0" w:space="0" w:color="auto" w:frame="1"/>
                <w:shd w:val="clear" w:color="auto" w:fill="FFFFFF"/>
              </w:rPr>
              <w:t>3.1. Khó khăn về kỹ thuật</w:t>
            </w:r>
          </w:p>
        </w:tc>
      </w:tr>
      <w:tr w:rsidR="00B764D5" w:rsidRPr="00E9014A" w:rsidTr="00A84E57">
        <w:tc>
          <w:tcPr>
            <w:tcW w:w="2514" w:type="pct"/>
            <w:vAlign w:val="center"/>
          </w:tcPr>
          <w:p w:rsidR="00B764D5" w:rsidRPr="00E9014A" w:rsidRDefault="00B764D5" w:rsidP="00554DDD">
            <w:pPr>
              <w:spacing w:before="40" w:after="40" w:line="288" w:lineRule="auto"/>
              <w:rPr>
                <w:rStyle w:val="Strong"/>
                <w:b w:val="0"/>
                <w:bCs w:val="0"/>
                <w:color w:val="000000"/>
                <w:sz w:val="26"/>
                <w:szCs w:val="26"/>
              </w:rPr>
            </w:pPr>
            <w:r w:rsidRPr="00E9014A">
              <w:rPr>
                <w:color w:val="000000"/>
                <w:sz w:val="26"/>
                <w:szCs w:val="26"/>
              </w:rPr>
              <w:t>Thiếu nhận thức chung về các quy trình và thủ tục trong phạm vi doanh nghiệp</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2514" w:type="pct"/>
            <w:vAlign w:val="center"/>
          </w:tcPr>
          <w:p w:rsidR="00B764D5" w:rsidRPr="00E9014A" w:rsidRDefault="00B764D5" w:rsidP="00554DDD">
            <w:pPr>
              <w:spacing w:before="40" w:after="40" w:line="288" w:lineRule="auto"/>
              <w:rPr>
                <w:color w:val="000000"/>
                <w:sz w:val="26"/>
                <w:szCs w:val="26"/>
              </w:rPr>
            </w:pPr>
            <w:r w:rsidRPr="00E9014A">
              <w:rPr>
                <w:color w:val="000000"/>
                <w:sz w:val="26"/>
                <w:szCs w:val="26"/>
              </w:rPr>
              <w:t>Các chứng từ bắt buộc, phí và lệ phí chính thức thường không được công bố hoặc không dễ dàng truy cập được.</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2514" w:type="pct"/>
            <w:vAlign w:val="center"/>
          </w:tcPr>
          <w:p w:rsidR="00B764D5" w:rsidRPr="00E9014A" w:rsidRDefault="00B764D5" w:rsidP="00554DDD">
            <w:pPr>
              <w:spacing w:before="40" w:after="40" w:line="288" w:lineRule="auto"/>
              <w:rPr>
                <w:color w:val="000000"/>
                <w:sz w:val="26"/>
                <w:szCs w:val="26"/>
              </w:rPr>
            </w:pPr>
            <w:r w:rsidRPr="00E9014A">
              <w:rPr>
                <w:color w:val="000000"/>
                <w:sz w:val="26"/>
                <w:szCs w:val="26"/>
              </w:rPr>
              <w:t>Quy trình quá thủ công và văn bản pháp lý đã  “lạc hậu”.</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2514" w:type="pct"/>
            <w:vAlign w:val="center"/>
          </w:tcPr>
          <w:p w:rsidR="00B764D5" w:rsidRPr="00E9014A" w:rsidRDefault="00B764D5" w:rsidP="00554DDD">
            <w:pPr>
              <w:spacing w:before="40" w:after="40" w:line="288" w:lineRule="auto"/>
              <w:rPr>
                <w:color w:val="000000"/>
                <w:sz w:val="26"/>
                <w:szCs w:val="26"/>
              </w:rPr>
            </w:pPr>
            <w:r w:rsidRPr="00E9014A">
              <w:rPr>
                <w:color w:val="000000"/>
                <w:sz w:val="26"/>
                <w:szCs w:val="26"/>
              </w:rPr>
              <w:t xml:space="preserve">Thiếu một môi trường đồng bộ về công nghệ thông tin và truyền thông (ICT); hệ thống </w:t>
            </w:r>
            <w:r w:rsidRPr="00E9014A">
              <w:rPr>
                <w:color w:val="000000"/>
                <w:sz w:val="26"/>
                <w:szCs w:val="26"/>
              </w:rPr>
              <w:lastRenderedPageBreak/>
              <w:t>logistic không hiệu quả</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2514" w:type="pct"/>
            <w:vAlign w:val="center"/>
          </w:tcPr>
          <w:p w:rsidR="00B764D5" w:rsidRPr="00E9014A" w:rsidRDefault="00B764D5" w:rsidP="00554DDD">
            <w:pPr>
              <w:spacing w:before="40" w:after="40" w:line="288" w:lineRule="auto"/>
              <w:rPr>
                <w:color w:val="000000"/>
                <w:sz w:val="26"/>
                <w:szCs w:val="26"/>
              </w:rPr>
            </w:pPr>
            <w:r w:rsidRPr="00E9014A">
              <w:rPr>
                <w:color w:val="000000"/>
                <w:sz w:val="26"/>
                <w:szCs w:val="26"/>
              </w:rPr>
              <w:lastRenderedPageBreak/>
              <w:t>Thiếu sự tiếp cận đồng bộ tới quản trị rủi ro khi thông quan hàng hóa giữa các quốc gia</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2514" w:type="pct"/>
            <w:vAlign w:val="center"/>
          </w:tcPr>
          <w:p w:rsidR="00B764D5" w:rsidRPr="00E9014A" w:rsidRDefault="00B764D5" w:rsidP="00554DDD">
            <w:pPr>
              <w:spacing w:before="40" w:after="40" w:line="288" w:lineRule="auto"/>
              <w:rPr>
                <w:color w:val="000000"/>
                <w:sz w:val="26"/>
                <w:szCs w:val="26"/>
              </w:rPr>
            </w:pPr>
            <w:r w:rsidRPr="00E9014A">
              <w:rPr>
                <w:color w:val="000000"/>
                <w:sz w:val="26"/>
                <w:szCs w:val="26"/>
              </w:rPr>
              <w:t>Nhiều khâu kiểm tra chứng từ và trùng lặp trong việc nhập và ghi chép dữ liệu</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5000" w:type="pct"/>
            <w:gridSpan w:val="7"/>
            <w:vAlign w:val="center"/>
          </w:tcPr>
          <w:p w:rsidR="00B764D5" w:rsidRPr="00E9014A" w:rsidRDefault="00B764D5" w:rsidP="00554DDD">
            <w:pPr>
              <w:spacing w:before="40" w:after="40" w:line="288" w:lineRule="auto"/>
              <w:rPr>
                <w:b/>
                <w:color w:val="000000"/>
                <w:sz w:val="26"/>
                <w:szCs w:val="26"/>
              </w:rPr>
            </w:pPr>
            <w:r w:rsidRPr="00E9014A">
              <w:rPr>
                <w:b/>
                <w:color w:val="000000"/>
                <w:sz w:val="26"/>
                <w:szCs w:val="26"/>
              </w:rPr>
              <w:t>3.2. Khó khăn về thể chế</w:t>
            </w:r>
          </w:p>
        </w:tc>
      </w:tr>
      <w:tr w:rsidR="00B764D5" w:rsidRPr="00E9014A" w:rsidTr="00A84E57">
        <w:tc>
          <w:tcPr>
            <w:tcW w:w="2514" w:type="pct"/>
            <w:vAlign w:val="center"/>
          </w:tcPr>
          <w:p w:rsidR="00B764D5" w:rsidRPr="00E9014A" w:rsidRDefault="00B764D5" w:rsidP="00554DDD">
            <w:pPr>
              <w:spacing w:before="40" w:after="40" w:line="288" w:lineRule="auto"/>
              <w:rPr>
                <w:color w:val="000000"/>
                <w:sz w:val="26"/>
                <w:szCs w:val="26"/>
              </w:rPr>
            </w:pPr>
            <w:r w:rsidRPr="00E9014A">
              <w:rPr>
                <w:color w:val="000000"/>
                <w:sz w:val="26"/>
                <w:szCs w:val="26"/>
              </w:rPr>
              <w:t>Quy trình và cơ cấu hành chính không phù hợp; cần tạo một tầm nhìn rõ ràng và thống nhất về thuận lợi hóa thương mại giữa khu vực công - tư</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2514" w:type="pct"/>
            <w:vAlign w:val="center"/>
          </w:tcPr>
          <w:p w:rsidR="00B764D5" w:rsidRPr="00E9014A" w:rsidRDefault="00B764D5" w:rsidP="00554DDD">
            <w:pPr>
              <w:spacing w:before="40" w:after="40" w:line="288" w:lineRule="auto"/>
              <w:rPr>
                <w:color w:val="000000"/>
                <w:sz w:val="26"/>
                <w:szCs w:val="26"/>
              </w:rPr>
            </w:pPr>
            <w:r w:rsidRPr="00E9014A">
              <w:rPr>
                <w:color w:val="000000"/>
                <w:sz w:val="26"/>
                <w:szCs w:val="26"/>
              </w:rPr>
              <w:t>Mức độ hiểu biết khác nhau về sự ảnh hưởng của TFA trong thể chế, thay đổi cách quản lý và triển khai hành động</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2514" w:type="pct"/>
            <w:vAlign w:val="center"/>
          </w:tcPr>
          <w:p w:rsidR="00B764D5" w:rsidRPr="00E9014A" w:rsidRDefault="00B764D5" w:rsidP="00554DDD">
            <w:pPr>
              <w:spacing w:before="40" w:after="40" w:line="288" w:lineRule="auto"/>
              <w:rPr>
                <w:color w:val="000000"/>
                <w:sz w:val="26"/>
                <w:szCs w:val="26"/>
              </w:rPr>
            </w:pPr>
            <w:r w:rsidRPr="00E9014A">
              <w:rPr>
                <w:color w:val="000000"/>
                <w:sz w:val="26"/>
                <w:szCs w:val="26"/>
              </w:rPr>
              <w:t>Còn hạn chế trong đối thoại với cộng đồng doanh nghiệp làm nền tảng tham vấn trước khi xây dựng các luật hoặc quy trình</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c>
          <w:tcPr>
            <w:tcW w:w="2514" w:type="pct"/>
            <w:vAlign w:val="center"/>
          </w:tcPr>
          <w:p w:rsidR="00B764D5" w:rsidRPr="00E9014A" w:rsidRDefault="00B764D5" w:rsidP="00554DDD">
            <w:pPr>
              <w:spacing w:before="40" w:after="40" w:line="288" w:lineRule="auto"/>
              <w:rPr>
                <w:color w:val="000000"/>
                <w:sz w:val="26"/>
                <w:szCs w:val="26"/>
              </w:rPr>
            </w:pPr>
            <w:r w:rsidRPr="00E9014A">
              <w:rPr>
                <w:color w:val="000000"/>
                <w:sz w:val="26"/>
                <w:szCs w:val="26"/>
              </w:rPr>
              <w:t>Cần thành lập hoặc tăng cường một Ủy ban Quốc gia về thuận lợi hóa thương mại để quản lý quá trình này và là cầu nối hai khu vực công –</w:t>
            </w:r>
            <w:r w:rsidR="00DD0E45">
              <w:rPr>
                <w:color w:val="000000"/>
                <w:sz w:val="26"/>
                <w:szCs w:val="26"/>
              </w:rPr>
              <w:t xml:space="preserve"> </w:t>
            </w:r>
            <w:r w:rsidRPr="00E9014A">
              <w:rPr>
                <w:color w:val="000000"/>
                <w:sz w:val="26"/>
                <w:szCs w:val="26"/>
              </w:rPr>
              <w:t>tư nhân trong một quá trình cải tổ bền vững</w:t>
            </w:r>
          </w:p>
        </w:tc>
        <w:tc>
          <w:tcPr>
            <w:tcW w:w="314" w:type="pct"/>
            <w:vAlign w:val="center"/>
          </w:tcPr>
          <w:p w:rsidR="00B764D5" w:rsidRPr="00E9014A" w:rsidRDefault="00B764D5" w:rsidP="00E9014A">
            <w:pPr>
              <w:spacing w:before="40" w:after="40" w:line="288" w:lineRule="auto"/>
              <w:jc w:val="left"/>
              <w:rPr>
                <w:color w:val="000000"/>
                <w:sz w:val="26"/>
                <w:szCs w:val="26"/>
              </w:rPr>
            </w:pPr>
          </w:p>
        </w:tc>
        <w:tc>
          <w:tcPr>
            <w:tcW w:w="314"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281"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79" w:type="pct"/>
            <w:tcBorders>
              <w:righ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349" w:type="pct"/>
            <w:tcBorders>
              <w:left w:val="single" w:sz="4" w:space="0" w:color="auto"/>
            </w:tcBorders>
            <w:vAlign w:val="center"/>
          </w:tcPr>
          <w:p w:rsidR="00B764D5" w:rsidRPr="00E9014A" w:rsidRDefault="00B764D5" w:rsidP="00E9014A">
            <w:pPr>
              <w:spacing w:before="40" w:after="40" w:line="288" w:lineRule="auto"/>
              <w:jc w:val="left"/>
              <w:rPr>
                <w:color w:val="000000"/>
                <w:sz w:val="26"/>
                <w:szCs w:val="26"/>
              </w:rPr>
            </w:pPr>
          </w:p>
        </w:tc>
        <w:tc>
          <w:tcPr>
            <w:tcW w:w="849" w:type="pct"/>
            <w:vAlign w:val="center"/>
          </w:tcPr>
          <w:p w:rsidR="00B764D5" w:rsidRPr="00E9014A" w:rsidRDefault="00B764D5" w:rsidP="00E9014A">
            <w:pPr>
              <w:spacing w:before="40" w:after="40" w:line="288" w:lineRule="auto"/>
              <w:jc w:val="left"/>
              <w:rPr>
                <w:color w:val="000000"/>
                <w:sz w:val="26"/>
                <w:szCs w:val="26"/>
              </w:rPr>
            </w:pPr>
          </w:p>
        </w:tc>
      </w:tr>
      <w:tr w:rsidR="00B764D5" w:rsidRPr="00E9014A" w:rsidTr="00A84E57">
        <w:trPr>
          <w:trHeight w:val="554"/>
        </w:trPr>
        <w:tc>
          <w:tcPr>
            <w:tcW w:w="5000" w:type="pct"/>
            <w:gridSpan w:val="7"/>
            <w:vAlign w:val="center"/>
          </w:tcPr>
          <w:p w:rsidR="00B764D5" w:rsidRPr="00E9014A" w:rsidRDefault="00B764D5" w:rsidP="00554DDD">
            <w:pPr>
              <w:spacing w:before="40" w:after="40" w:line="288" w:lineRule="auto"/>
              <w:rPr>
                <w:b/>
                <w:color w:val="000000"/>
                <w:sz w:val="26"/>
                <w:szCs w:val="26"/>
              </w:rPr>
            </w:pPr>
            <w:r w:rsidRPr="00E9014A">
              <w:rPr>
                <w:b/>
                <w:color w:val="000000"/>
                <w:sz w:val="26"/>
                <w:szCs w:val="26"/>
              </w:rPr>
              <w:t>4. Khuyến nghị</w:t>
            </w:r>
          </w:p>
        </w:tc>
      </w:tr>
      <w:tr w:rsidR="00B764D5" w:rsidRPr="00E9014A" w:rsidTr="00554DDD">
        <w:tc>
          <w:tcPr>
            <w:tcW w:w="5000" w:type="pct"/>
            <w:gridSpan w:val="7"/>
            <w:vAlign w:val="center"/>
          </w:tcPr>
          <w:p w:rsidR="00A84E57" w:rsidRPr="00E9014A" w:rsidRDefault="00B764D5" w:rsidP="00554DDD">
            <w:pPr>
              <w:spacing w:before="40" w:after="40" w:line="288" w:lineRule="auto"/>
              <w:rPr>
                <w:color w:val="000000"/>
                <w:sz w:val="26"/>
                <w:szCs w:val="26"/>
              </w:rPr>
            </w:pPr>
            <w:r w:rsidRPr="00E9014A">
              <w:rPr>
                <w:color w:val="000000"/>
                <w:sz w:val="26"/>
                <w:szCs w:val="26"/>
              </w:rPr>
              <w:t>Quý vị có mong muốn một lĩnh vực cụ thể nào sẽ được đưa ra tại Hội thảo?</w:t>
            </w:r>
          </w:p>
          <w:p w:rsidR="00B764D5" w:rsidRPr="00E9014A" w:rsidRDefault="00A84E57" w:rsidP="00554DDD">
            <w:pPr>
              <w:tabs>
                <w:tab w:val="left" w:leader="dot" w:pos="9781"/>
              </w:tabs>
              <w:spacing w:before="40" w:after="40" w:line="288" w:lineRule="auto"/>
              <w:rPr>
                <w:color w:val="000000"/>
                <w:sz w:val="26"/>
                <w:szCs w:val="26"/>
              </w:rPr>
            </w:pPr>
            <w:r w:rsidRPr="00E9014A">
              <w:rPr>
                <w:color w:val="000000"/>
                <w:sz w:val="26"/>
                <w:szCs w:val="26"/>
              </w:rPr>
              <w:tab/>
            </w:r>
          </w:p>
          <w:p w:rsidR="00A84E57" w:rsidRPr="00E9014A" w:rsidRDefault="00A84E57" w:rsidP="00554DDD">
            <w:pPr>
              <w:tabs>
                <w:tab w:val="left" w:leader="dot" w:pos="9781"/>
              </w:tabs>
              <w:spacing w:before="40" w:after="40" w:line="288" w:lineRule="auto"/>
              <w:rPr>
                <w:color w:val="000000"/>
                <w:sz w:val="26"/>
                <w:szCs w:val="26"/>
              </w:rPr>
            </w:pPr>
            <w:r w:rsidRPr="00E9014A">
              <w:rPr>
                <w:color w:val="000000"/>
                <w:sz w:val="26"/>
                <w:szCs w:val="26"/>
              </w:rPr>
              <w:tab/>
            </w:r>
          </w:p>
          <w:p w:rsidR="00A84E57" w:rsidRPr="00E9014A" w:rsidRDefault="00A84E57" w:rsidP="00554DDD">
            <w:pPr>
              <w:tabs>
                <w:tab w:val="left" w:leader="dot" w:pos="9781"/>
              </w:tabs>
              <w:spacing w:before="40" w:after="40" w:line="288" w:lineRule="auto"/>
              <w:rPr>
                <w:color w:val="000000"/>
                <w:sz w:val="26"/>
                <w:szCs w:val="26"/>
              </w:rPr>
            </w:pPr>
            <w:r w:rsidRPr="00E9014A">
              <w:rPr>
                <w:color w:val="000000"/>
                <w:sz w:val="26"/>
                <w:szCs w:val="26"/>
              </w:rPr>
              <w:tab/>
            </w:r>
          </w:p>
          <w:p w:rsidR="00A84E57" w:rsidRPr="00E9014A" w:rsidRDefault="00A84E57" w:rsidP="00554DDD">
            <w:pPr>
              <w:tabs>
                <w:tab w:val="left" w:leader="dot" w:pos="9781"/>
              </w:tabs>
              <w:spacing w:before="40" w:after="40" w:line="288" w:lineRule="auto"/>
              <w:rPr>
                <w:color w:val="000000"/>
                <w:sz w:val="26"/>
                <w:szCs w:val="26"/>
              </w:rPr>
            </w:pPr>
            <w:r w:rsidRPr="00E9014A">
              <w:rPr>
                <w:color w:val="000000"/>
                <w:sz w:val="26"/>
                <w:szCs w:val="26"/>
              </w:rPr>
              <w:tab/>
            </w:r>
          </w:p>
          <w:p w:rsidR="00B764D5" w:rsidRPr="00E9014A" w:rsidRDefault="00B764D5" w:rsidP="00554DDD">
            <w:pPr>
              <w:spacing w:before="40" w:after="40" w:line="288" w:lineRule="auto"/>
              <w:rPr>
                <w:color w:val="000000"/>
                <w:sz w:val="26"/>
                <w:szCs w:val="26"/>
              </w:rPr>
            </w:pPr>
          </w:p>
          <w:p w:rsidR="00B764D5" w:rsidRPr="00E9014A" w:rsidRDefault="00B764D5" w:rsidP="00554DDD">
            <w:pPr>
              <w:spacing w:before="40" w:after="40" w:line="288" w:lineRule="auto"/>
              <w:rPr>
                <w:color w:val="000000"/>
                <w:sz w:val="26"/>
                <w:szCs w:val="26"/>
              </w:rPr>
            </w:pPr>
            <w:r w:rsidRPr="00E9014A">
              <w:rPr>
                <w:color w:val="000000"/>
                <w:sz w:val="26"/>
                <w:szCs w:val="26"/>
              </w:rPr>
              <w:t>Các khuyến nghị khác (nếu có)?</w:t>
            </w:r>
          </w:p>
          <w:p w:rsidR="00A84E57" w:rsidRPr="00E9014A" w:rsidRDefault="00A84E57" w:rsidP="00554DDD">
            <w:pPr>
              <w:tabs>
                <w:tab w:val="left" w:leader="dot" w:pos="9781"/>
              </w:tabs>
              <w:spacing w:before="40" w:after="40" w:line="288" w:lineRule="auto"/>
              <w:rPr>
                <w:color w:val="000000"/>
                <w:sz w:val="26"/>
                <w:szCs w:val="26"/>
              </w:rPr>
            </w:pPr>
            <w:r w:rsidRPr="00E9014A">
              <w:rPr>
                <w:color w:val="000000"/>
                <w:sz w:val="26"/>
                <w:szCs w:val="26"/>
              </w:rPr>
              <w:tab/>
            </w:r>
          </w:p>
          <w:p w:rsidR="00A84E57" w:rsidRPr="00E9014A" w:rsidRDefault="00A84E57" w:rsidP="00554DDD">
            <w:pPr>
              <w:tabs>
                <w:tab w:val="left" w:leader="dot" w:pos="9781"/>
              </w:tabs>
              <w:spacing w:before="40" w:after="40" w:line="288" w:lineRule="auto"/>
              <w:rPr>
                <w:color w:val="000000"/>
                <w:sz w:val="26"/>
                <w:szCs w:val="26"/>
              </w:rPr>
            </w:pPr>
            <w:r w:rsidRPr="00E9014A">
              <w:rPr>
                <w:color w:val="000000"/>
                <w:sz w:val="26"/>
                <w:szCs w:val="26"/>
              </w:rPr>
              <w:tab/>
            </w:r>
          </w:p>
          <w:p w:rsidR="00A84E57" w:rsidRPr="00E9014A" w:rsidRDefault="00A84E57" w:rsidP="00554DDD">
            <w:pPr>
              <w:tabs>
                <w:tab w:val="left" w:leader="dot" w:pos="9781"/>
              </w:tabs>
              <w:spacing w:before="40" w:after="40" w:line="288" w:lineRule="auto"/>
              <w:rPr>
                <w:color w:val="000000"/>
                <w:sz w:val="26"/>
                <w:szCs w:val="26"/>
              </w:rPr>
            </w:pPr>
            <w:r w:rsidRPr="00E9014A">
              <w:rPr>
                <w:color w:val="000000"/>
                <w:sz w:val="26"/>
                <w:szCs w:val="26"/>
              </w:rPr>
              <w:tab/>
            </w:r>
          </w:p>
          <w:p w:rsidR="00A84E57" w:rsidRPr="00E9014A" w:rsidRDefault="00A84E57" w:rsidP="00554DDD">
            <w:pPr>
              <w:tabs>
                <w:tab w:val="left" w:leader="dot" w:pos="9781"/>
              </w:tabs>
              <w:spacing w:before="40" w:after="40" w:line="288" w:lineRule="auto"/>
              <w:rPr>
                <w:color w:val="000000"/>
                <w:sz w:val="26"/>
                <w:szCs w:val="26"/>
              </w:rPr>
            </w:pPr>
            <w:r w:rsidRPr="00E9014A">
              <w:rPr>
                <w:color w:val="000000"/>
                <w:sz w:val="26"/>
                <w:szCs w:val="26"/>
              </w:rPr>
              <w:tab/>
            </w:r>
          </w:p>
          <w:p w:rsidR="00B764D5" w:rsidRPr="00E9014A" w:rsidRDefault="00B764D5" w:rsidP="00554DDD">
            <w:pPr>
              <w:spacing w:before="40" w:after="40" w:line="288" w:lineRule="auto"/>
              <w:rPr>
                <w:color w:val="000000"/>
                <w:sz w:val="26"/>
                <w:szCs w:val="26"/>
              </w:rPr>
            </w:pPr>
          </w:p>
        </w:tc>
      </w:tr>
    </w:tbl>
    <w:p w:rsidR="007C629E" w:rsidRPr="00A84E57" w:rsidRDefault="007C629E" w:rsidP="00AC7B15">
      <w:pPr>
        <w:jc w:val="center"/>
        <w:rPr>
          <w:sz w:val="26"/>
          <w:szCs w:val="26"/>
        </w:rPr>
      </w:pPr>
    </w:p>
    <w:sectPr w:rsidR="007C629E" w:rsidRPr="00A84E57" w:rsidSect="00E9014A">
      <w:footerReference w:type="default" r:id="rId10"/>
      <w:pgSz w:w="11909" w:h="16834" w:code="9"/>
      <w:pgMar w:top="993" w:right="710" w:bottom="851" w:left="1276" w:header="720" w:footer="113"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9B4" w:rsidRDefault="001B19B4" w:rsidP="000E4E5A">
      <w:r>
        <w:separator/>
      </w:r>
    </w:p>
  </w:endnote>
  <w:endnote w:type="continuationSeparator" w:id="0">
    <w:p w:rsidR="001B19B4" w:rsidRDefault="001B19B4" w:rsidP="000E4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03217"/>
      <w:docPartObj>
        <w:docPartGallery w:val="Page Numbers (Bottom of Page)"/>
        <w:docPartUnique/>
      </w:docPartObj>
    </w:sdtPr>
    <w:sdtEndPr>
      <w:rPr>
        <w:noProof/>
        <w:sz w:val="22"/>
      </w:rPr>
    </w:sdtEndPr>
    <w:sdtContent>
      <w:p w:rsidR="00484A1B" w:rsidRPr="00484A1B" w:rsidRDefault="00484A1B">
        <w:pPr>
          <w:pStyle w:val="Footer"/>
          <w:jc w:val="center"/>
          <w:rPr>
            <w:sz w:val="22"/>
          </w:rPr>
        </w:pPr>
        <w:r w:rsidRPr="00484A1B">
          <w:rPr>
            <w:sz w:val="22"/>
          </w:rPr>
          <w:fldChar w:fldCharType="begin"/>
        </w:r>
        <w:r w:rsidRPr="00484A1B">
          <w:rPr>
            <w:sz w:val="22"/>
          </w:rPr>
          <w:instrText xml:space="preserve"> PAGE   \* MERGEFORMAT </w:instrText>
        </w:r>
        <w:r w:rsidRPr="00484A1B">
          <w:rPr>
            <w:sz w:val="22"/>
          </w:rPr>
          <w:fldChar w:fldCharType="separate"/>
        </w:r>
        <w:r w:rsidR="003F647C">
          <w:rPr>
            <w:noProof/>
            <w:sz w:val="22"/>
          </w:rPr>
          <w:t>3</w:t>
        </w:r>
        <w:r w:rsidRPr="00484A1B">
          <w:rPr>
            <w:noProof/>
            <w:sz w:val="22"/>
          </w:rPr>
          <w:fldChar w:fldCharType="end"/>
        </w:r>
      </w:p>
    </w:sdtContent>
  </w:sdt>
  <w:p w:rsidR="005F0965" w:rsidRDefault="003F64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9B4" w:rsidRDefault="001B19B4" w:rsidP="000E4E5A">
      <w:r>
        <w:separator/>
      </w:r>
    </w:p>
  </w:footnote>
  <w:footnote w:type="continuationSeparator" w:id="0">
    <w:p w:rsidR="001B19B4" w:rsidRDefault="001B19B4" w:rsidP="000E4E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90A99"/>
    <w:multiLevelType w:val="hybridMultilevel"/>
    <w:tmpl w:val="B05C4E28"/>
    <w:lvl w:ilvl="0" w:tplc="95240C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541781"/>
    <w:multiLevelType w:val="hybridMultilevel"/>
    <w:tmpl w:val="E19A8464"/>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
    <w:nsid w:val="30CE0236"/>
    <w:multiLevelType w:val="multilevel"/>
    <w:tmpl w:val="E0C458D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5EE3707"/>
    <w:multiLevelType w:val="hybridMultilevel"/>
    <w:tmpl w:val="85D6F57C"/>
    <w:lvl w:ilvl="0" w:tplc="2B605D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F775A3"/>
    <w:multiLevelType w:val="hybridMultilevel"/>
    <w:tmpl w:val="6766391E"/>
    <w:lvl w:ilvl="0" w:tplc="CD1EA514">
      <w:numFmt w:val="bullet"/>
      <w:lvlText w:val="-"/>
      <w:lvlJc w:val="left"/>
      <w:pPr>
        <w:ind w:left="3240" w:hanging="360"/>
      </w:pPr>
      <w:rPr>
        <w:rFonts w:ascii="Times New Roman" w:eastAsia="Times New Roman" w:hAnsi="Times New Roman"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nsid w:val="54492D9A"/>
    <w:multiLevelType w:val="multilevel"/>
    <w:tmpl w:val="537EA01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5D5E2875"/>
    <w:multiLevelType w:val="hybridMultilevel"/>
    <w:tmpl w:val="8A08F6C6"/>
    <w:lvl w:ilvl="0" w:tplc="D1C2887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E26535"/>
    <w:multiLevelType w:val="hybridMultilevel"/>
    <w:tmpl w:val="5F20BFAC"/>
    <w:lvl w:ilvl="0" w:tplc="DB7A6A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7"/>
  </w:num>
  <w:num w:numId="5">
    <w:abstractNumId w:val="3"/>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31270"/>
    <w:rsid w:val="0000388B"/>
    <w:rsid w:val="000105E8"/>
    <w:rsid w:val="000226A5"/>
    <w:rsid w:val="0002525A"/>
    <w:rsid w:val="000310A5"/>
    <w:rsid w:val="0003725C"/>
    <w:rsid w:val="00037F9D"/>
    <w:rsid w:val="00047C26"/>
    <w:rsid w:val="00050420"/>
    <w:rsid w:val="0006361D"/>
    <w:rsid w:val="00065FA2"/>
    <w:rsid w:val="00070A49"/>
    <w:rsid w:val="00072215"/>
    <w:rsid w:val="00084B91"/>
    <w:rsid w:val="00090EDD"/>
    <w:rsid w:val="00093D57"/>
    <w:rsid w:val="00095371"/>
    <w:rsid w:val="000A65AC"/>
    <w:rsid w:val="000C249E"/>
    <w:rsid w:val="000D53A5"/>
    <w:rsid w:val="000E4E5A"/>
    <w:rsid w:val="000F5CC4"/>
    <w:rsid w:val="0011422E"/>
    <w:rsid w:val="00120BF8"/>
    <w:rsid w:val="0012393F"/>
    <w:rsid w:val="00132C95"/>
    <w:rsid w:val="001363FD"/>
    <w:rsid w:val="001445D0"/>
    <w:rsid w:val="00145FEB"/>
    <w:rsid w:val="00147F58"/>
    <w:rsid w:val="00156E5F"/>
    <w:rsid w:val="00162BDF"/>
    <w:rsid w:val="00162FB4"/>
    <w:rsid w:val="0016363B"/>
    <w:rsid w:val="00163945"/>
    <w:rsid w:val="0017246F"/>
    <w:rsid w:val="00172785"/>
    <w:rsid w:val="00177F23"/>
    <w:rsid w:val="00180DA0"/>
    <w:rsid w:val="001A2F66"/>
    <w:rsid w:val="001A5362"/>
    <w:rsid w:val="001A5778"/>
    <w:rsid w:val="001B19B4"/>
    <w:rsid w:val="001B7105"/>
    <w:rsid w:val="001C127D"/>
    <w:rsid w:val="001C3B8E"/>
    <w:rsid w:val="001C55F5"/>
    <w:rsid w:val="001C6BBD"/>
    <w:rsid w:val="001D0820"/>
    <w:rsid w:val="001D40D9"/>
    <w:rsid w:val="0020026B"/>
    <w:rsid w:val="00202FB9"/>
    <w:rsid w:val="0020370D"/>
    <w:rsid w:val="00205F75"/>
    <w:rsid w:val="002116DE"/>
    <w:rsid w:val="00215373"/>
    <w:rsid w:val="0022184F"/>
    <w:rsid w:val="00232045"/>
    <w:rsid w:val="00275DE5"/>
    <w:rsid w:val="00280252"/>
    <w:rsid w:val="00282CE1"/>
    <w:rsid w:val="00291A0E"/>
    <w:rsid w:val="002A53BB"/>
    <w:rsid w:val="002B2990"/>
    <w:rsid w:val="002C065C"/>
    <w:rsid w:val="002C3B71"/>
    <w:rsid w:val="002C484F"/>
    <w:rsid w:val="002D4D59"/>
    <w:rsid w:val="002D6010"/>
    <w:rsid w:val="002E6C01"/>
    <w:rsid w:val="00311958"/>
    <w:rsid w:val="00315E8C"/>
    <w:rsid w:val="00333333"/>
    <w:rsid w:val="00337349"/>
    <w:rsid w:val="003379CE"/>
    <w:rsid w:val="00370154"/>
    <w:rsid w:val="0037058C"/>
    <w:rsid w:val="00380044"/>
    <w:rsid w:val="00385046"/>
    <w:rsid w:val="003A45C5"/>
    <w:rsid w:val="003B30E0"/>
    <w:rsid w:val="003B565C"/>
    <w:rsid w:val="003D358A"/>
    <w:rsid w:val="003D5497"/>
    <w:rsid w:val="003D62B1"/>
    <w:rsid w:val="003D7198"/>
    <w:rsid w:val="003E0A78"/>
    <w:rsid w:val="003E2A34"/>
    <w:rsid w:val="003F647C"/>
    <w:rsid w:val="003F78FC"/>
    <w:rsid w:val="00424AD3"/>
    <w:rsid w:val="00431270"/>
    <w:rsid w:val="004330C0"/>
    <w:rsid w:val="00435B82"/>
    <w:rsid w:val="004554D4"/>
    <w:rsid w:val="00465379"/>
    <w:rsid w:val="0047402F"/>
    <w:rsid w:val="00476CF1"/>
    <w:rsid w:val="004807DA"/>
    <w:rsid w:val="00484A1B"/>
    <w:rsid w:val="00486658"/>
    <w:rsid w:val="00494860"/>
    <w:rsid w:val="0049683F"/>
    <w:rsid w:val="004A18DB"/>
    <w:rsid w:val="004B091A"/>
    <w:rsid w:val="004B204A"/>
    <w:rsid w:val="004C073D"/>
    <w:rsid w:val="004C20B4"/>
    <w:rsid w:val="004C441F"/>
    <w:rsid w:val="004D1CDB"/>
    <w:rsid w:val="004E6080"/>
    <w:rsid w:val="004F06FD"/>
    <w:rsid w:val="004F538E"/>
    <w:rsid w:val="0050030C"/>
    <w:rsid w:val="005015EE"/>
    <w:rsid w:val="00506683"/>
    <w:rsid w:val="00510029"/>
    <w:rsid w:val="00513EC3"/>
    <w:rsid w:val="00525765"/>
    <w:rsid w:val="005275B0"/>
    <w:rsid w:val="005276EC"/>
    <w:rsid w:val="00553C4E"/>
    <w:rsid w:val="00554DDD"/>
    <w:rsid w:val="00554E10"/>
    <w:rsid w:val="005719A1"/>
    <w:rsid w:val="00577E88"/>
    <w:rsid w:val="005819AD"/>
    <w:rsid w:val="00583678"/>
    <w:rsid w:val="00586470"/>
    <w:rsid w:val="00586CCA"/>
    <w:rsid w:val="005A3642"/>
    <w:rsid w:val="005B15A8"/>
    <w:rsid w:val="005B78DC"/>
    <w:rsid w:val="005C043F"/>
    <w:rsid w:val="005C3709"/>
    <w:rsid w:val="005C55F4"/>
    <w:rsid w:val="005D2FB3"/>
    <w:rsid w:val="005D5E05"/>
    <w:rsid w:val="005E5734"/>
    <w:rsid w:val="005F474D"/>
    <w:rsid w:val="0060246E"/>
    <w:rsid w:val="00602DAA"/>
    <w:rsid w:val="00603154"/>
    <w:rsid w:val="00626F6E"/>
    <w:rsid w:val="00642D1D"/>
    <w:rsid w:val="006517BC"/>
    <w:rsid w:val="0066132F"/>
    <w:rsid w:val="00664DB5"/>
    <w:rsid w:val="0067424B"/>
    <w:rsid w:val="0067574F"/>
    <w:rsid w:val="006765A2"/>
    <w:rsid w:val="00691047"/>
    <w:rsid w:val="006A3801"/>
    <w:rsid w:val="006C006B"/>
    <w:rsid w:val="006C1111"/>
    <w:rsid w:val="006C1ECE"/>
    <w:rsid w:val="006C4711"/>
    <w:rsid w:val="006C798A"/>
    <w:rsid w:val="006D6C80"/>
    <w:rsid w:val="006E163E"/>
    <w:rsid w:val="006E1F9F"/>
    <w:rsid w:val="006E2141"/>
    <w:rsid w:val="006E7C55"/>
    <w:rsid w:val="006F2409"/>
    <w:rsid w:val="00701764"/>
    <w:rsid w:val="007026DA"/>
    <w:rsid w:val="00703317"/>
    <w:rsid w:val="00710EB2"/>
    <w:rsid w:val="00721B76"/>
    <w:rsid w:val="00725C92"/>
    <w:rsid w:val="007263D7"/>
    <w:rsid w:val="007507BC"/>
    <w:rsid w:val="0075378B"/>
    <w:rsid w:val="0076633E"/>
    <w:rsid w:val="00770EAA"/>
    <w:rsid w:val="007813E3"/>
    <w:rsid w:val="00781BA7"/>
    <w:rsid w:val="007A1218"/>
    <w:rsid w:val="007A1778"/>
    <w:rsid w:val="007A1C90"/>
    <w:rsid w:val="007A671D"/>
    <w:rsid w:val="007B0D84"/>
    <w:rsid w:val="007C629E"/>
    <w:rsid w:val="007E2CF0"/>
    <w:rsid w:val="007E6C88"/>
    <w:rsid w:val="007E6DF6"/>
    <w:rsid w:val="007E76DA"/>
    <w:rsid w:val="007F18A7"/>
    <w:rsid w:val="00805EF3"/>
    <w:rsid w:val="008102B1"/>
    <w:rsid w:val="008114D3"/>
    <w:rsid w:val="008137E9"/>
    <w:rsid w:val="00814ED2"/>
    <w:rsid w:val="0082040F"/>
    <w:rsid w:val="008301A3"/>
    <w:rsid w:val="00834A65"/>
    <w:rsid w:val="008431A8"/>
    <w:rsid w:val="008446C9"/>
    <w:rsid w:val="00851B8C"/>
    <w:rsid w:val="00855380"/>
    <w:rsid w:val="00863A7A"/>
    <w:rsid w:val="00875DB0"/>
    <w:rsid w:val="00895B78"/>
    <w:rsid w:val="008A1FF1"/>
    <w:rsid w:val="008A2592"/>
    <w:rsid w:val="008B03B3"/>
    <w:rsid w:val="008C4DD4"/>
    <w:rsid w:val="008C5DFD"/>
    <w:rsid w:val="008E0032"/>
    <w:rsid w:val="008F114D"/>
    <w:rsid w:val="008F45C8"/>
    <w:rsid w:val="008F6F98"/>
    <w:rsid w:val="00915317"/>
    <w:rsid w:val="00915DF2"/>
    <w:rsid w:val="0092341A"/>
    <w:rsid w:val="00923C8A"/>
    <w:rsid w:val="00924ACC"/>
    <w:rsid w:val="00924D9A"/>
    <w:rsid w:val="00930100"/>
    <w:rsid w:val="00932BAD"/>
    <w:rsid w:val="00936B2C"/>
    <w:rsid w:val="009406CD"/>
    <w:rsid w:val="0095028F"/>
    <w:rsid w:val="0098163A"/>
    <w:rsid w:val="00996EA0"/>
    <w:rsid w:val="009A0F51"/>
    <w:rsid w:val="009B3F4F"/>
    <w:rsid w:val="009C2E7D"/>
    <w:rsid w:val="009C4406"/>
    <w:rsid w:val="009C56A8"/>
    <w:rsid w:val="009E0CA1"/>
    <w:rsid w:val="009E378B"/>
    <w:rsid w:val="009E669E"/>
    <w:rsid w:val="009F1117"/>
    <w:rsid w:val="009F1FA1"/>
    <w:rsid w:val="009F4B28"/>
    <w:rsid w:val="009F4D73"/>
    <w:rsid w:val="00A06354"/>
    <w:rsid w:val="00A07F40"/>
    <w:rsid w:val="00A130B5"/>
    <w:rsid w:val="00A217A5"/>
    <w:rsid w:val="00A24140"/>
    <w:rsid w:val="00A249D7"/>
    <w:rsid w:val="00A33A1C"/>
    <w:rsid w:val="00A46521"/>
    <w:rsid w:val="00A50D10"/>
    <w:rsid w:val="00A650FF"/>
    <w:rsid w:val="00A84BC9"/>
    <w:rsid w:val="00A84E57"/>
    <w:rsid w:val="00A90210"/>
    <w:rsid w:val="00A90D13"/>
    <w:rsid w:val="00A9427C"/>
    <w:rsid w:val="00AA700B"/>
    <w:rsid w:val="00AC0F04"/>
    <w:rsid w:val="00AC2ECA"/>
    <w:rsid w:val="00AC7B15"/>
    <w:rsid w:val="00AD698C"/>
    <w:rsid w:val="00B159E2"/>
    <w:rsid w:val="00B20315"/>
    <w:rsid w:val="00B20DF4"/>
    <w:rsid w:val="00B25F89"/>
    <w:rsid w:val="00B33077"/>
    <w:rsid w:val="00B33C2D"/>
    <w:rsid w:val="00B33F2D"/>
    <w:rsid w:val="00B40491"/>
    <w:rsid w:val="00B727C8"/>
    <w:rsid w:val="00B764D5"/>
    <w:rsid w:val="00B80738"/>
    <w:rsid w:val="00BB6AD2"/>
    <w:rsid w:val="00BC3B83"/>
    <w:rsid w:val="00BC7B6B"/>
    <w:rsid w:val="00BD50A1"/>
    <w:rsid w:val="00BD6EAF"/>
    <w:rsid w:val="00C1619D"/>
    <w:rsid w:val="00C2171A"/>
    <w:rsid w:val="00C26196"/>
    <w:rsid w:val="00C43A74"/>
    <w:rsid w:val="00C450C0"/>
    <w:rsid w:val="00C51C72"/>
    <w:rsid w:val="00C6352F"/>
    <w:rsid w:val="00C668A6"/>
    <w:rsid w:val="00C7330D"/>
    <w:rsid w:val="00C8015A"/>
    <w:rsid w:val="00C81F42"/>
    <w:rsid w:val="00C83E1A"/>
    <w:rsid w:val="00C91ECA"/>
    <w:rsid w:val="00C93FB4"/>
    <w:rsid w:val="00C9493B"/>
    <w:rsid w:val="00C96385"/>
    <w:rsid w:val="00C9725F"/>
    <w:rsid w:val="00CB0D4E"/>
    <w:rsid w:val="00CB4E5F"/>
    <w:rsid w:val="00CC4A13"/>
    <w:rsid w:val="00CC761D"/>
    <w:rsid w:val="00CD6597"/>
    <w:rsid w:val="00CE1EF6"/>
    <w:rsid w:val="00D10D77"/>
    <w:rsid w:val="00D31AA9"/>
    <w:rsid w:val="00D43684"/>
    <w:rsid w:val="00D45DAD"/>
    <w:rsid w:val="00D46AF5"/>
    <w:rsid w:val="00D57BC1"/>
    <w:rsid w:val="00D6085F"/>
    <w:rsid w:val="00D7592E"/>
    <w:rsid w:val="00D76A74"/>
    <w:rsid w:val="00D87AEF"/>
    <w:rsid w:val="00D9709C"/>
    <w:rsid w:val="00D97979"/>
    <w:rsid w:val="00DA6985"/>
    <w:rsid w:val="00DB39D6"/>
    <w:rsid w:val="00DD0E45"/>
    <w:rsid w:val="00DF0D26"/>
    <w:rsid w:val="00E06153"/>
    <w:rsid w:val="00E13CD9"/>
    <w:rsid w:val="00E25E56"/>
    <w:rsid w:val="00E30DE4"/>
    <w:rsid w:val="00E34292"/>
    <w:rsid w:val="00E34CEB"/>
    <w:rsid w:val="00E446BD"/>
    <w:rsid w:val="00E45A4B"/>
    <w:rsid w:val="00E55674"/>
    <w:rsid w:val="00E57CFD"/>
    <w:rsid w:val="00E57EC7"/>
    <w:rsid w:val="00E638E7"/>
    <w:rsid w:val="00E73107"/>
    <w:rsid w:val="00E9014A"/>
    <w:rsid w:val="00EA3E64"/>
    <w:rsid w:val="00EA6799"/>
    <w:rsid w:val="00EB6C1C"/>
    <w:rsid w:val="00EC0094"/>
    <w:rsid w:val="00EC51ED"/>
    <w:rsid w:val="00EC7087"/>
    <w:rsid w:val="00ED2252"/>
    <w:rsid w:val="00EE55D4"/>
    <w:rsid w:val="00EF38F3"/>
    <w:rsid w:val="00EF5EA2"/>
    <w:rsid w:val="00F045B9"/>
    <w:rsid w:val="00F04D22"/>
    <w:rsid w:val="00F247F1"/>
    <w:rsid w:val="00F343A9"/>
    <w:rsid w:val="00F34DFF"/>
    <w:rsid w:val="00F441FA"/>
    <w:rsid w:val="00F45D68"/>
    <w:rsid w:val="00F4749E"/>
    <w:rsid w:val="00F478D9"/>
    <w:rsid w:val="00F50BDB"/>
    <w:rsid w:val="00F53D5A"/>
    <w:rsid w:val="00F6189D"/>
    <w:rsid w:val="00F631C4"/>
    <w:rsid w:val="00F8700E"/>
    <w:rsid w:val="00F93BEC"/>
    <w:rsid w:val="00F9423C"/>
    <w:rsid w:val="00FA3DA0"/>
    <w:rsid w:val="00FA7B79"/>
    <w:rsid w:val="00FB2C91"/>
    <w:rsid w:val="00FB484C"/>
    <w:rsid w:val="00FD5F67"/>
    <w:rsid w:val="00FE55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270"/>
    <w:pPr>
      <w:jc w:val="both"/>
    </w:pPr>
    <w:rPr>
      <w:sz w:val="28"/>
    </w:rPr>
  </w:style>
  <w:style w:type="paragraph" w:styleId="Heading1">
    <w:name w:val="heading 1"/>
    <w:basedOn w:val="Normal"/>
    <w:next w:val="Normal"/>
    <w:link w:val="Heading1Char"/>
    <w:qFormat/>
    <w:locked/>
    <w:rsid w:val="00915317"/>
    <w:pPr>
      <w:keepNext/>
      <w:jc w:val="right"/>
      <w:outlineLvl w:val="0"/>
    </w:pPr>
    <w:rPr>
      <w:i/>
      <w:iCs/>
      <w:sz w:val="25"/>
      <w:szCs w:val="25"/>
    </w:rPr>
  </w:style>
  <w:style w:type="paragraph" w:styleId="Heading2">
    <w:name w:val="heading 2"/>
    <w:basedOn w:val="Normal"/>
    <w:next w:val="Normal"/>
    <w:link w:val="Heading2Char"/>
    <w:uiPriority w:val="9"/>
    <w:unhideWhenUsed/>
    <w:qFormat/>
    <w:locked/>
    <w:rsid w:val="00B764D5"/>
    <w:pPr>
      <w:keepNext/>
      <w:spacing w:before="240" w:after="60"/>
      <w:outlineLvl w:val="1"/>
    </w:pPr>
    <w:rPr>
      <w:rFonts w:asciiTheme="majorHAnsi" w:eastAsiaTheme="majorEastAsia" w:hAnsiTheme="majorHAnsi" w:cstheme="majorBidi"/>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2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270"/>
    <w:pPr>
      <w:ind w:left="720"/>
      <w:contextualSpacing/>
    </w:pPr>
  </w:style>
  <w:style w:type="table" w:customStyle="1" w:styleId="GridTable2">
    <w:name w:val="Grid Table 2"/>
    <w:uiPriority w:val="99"/>
    <w:rsid w:val="0095028F"/>
    <w:rPr>
      <w:sz w:val="20"/>
      <w:szCs w:val="20"/>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A6799"/>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A6799"/>
    <w:rPr>
      <w:rFonts w:ascii="Segoe UI" w:hAnsi="Segoe UI" w:cs="Segoe UI"/>
      <w:sz w:val="18"/>
      <w:szCs w:val="18"/>
      <w:lang w:eastAsia="en-US"/>
    </w:rPr>
  </w:style>
  <w:style w:type="character" w:styleId="Hyperlink">
    <w:name w:val="Hyperlink"/>
    <w:basedOn w:val="DefaultParagraphFont"/>
    <w:uiPriority w:val="99"/>
    <w:rsid w:val="004807DA"/>
    <w:rPr>
      <w:rFonts w:cs="Times New Roman"/>
      <w:color w:val="0563C1"/>
      <w:u w:val="single"/>
    </w:rPr>
  </w:style>
  <w:style w:type="character" w:customStyle="1" w:styleId="Heading1Char">
    <w:name w:val="Heading 1 Char"/>
    <w:basedOn w:val="DefaultParagraphFont"/>
    <w:link w:val="Heading1"/>
    <w:rsid w:val="00915317"/>
    <w:rPr>
      <w:i/>
      <w:iCs/>
      <w:sz w:val="25"/>
      <w:szCs w:val="25"/>
    </w:rPr>
  </w:style>
  <w:style w:type="paragraph" w:styleId="BodyText">
    <w:name w:val="Body Text"/>
    <w:basedOn w:val="Normal"/>
    <w:link w:val="BodyTextChar"/>
    <w:rsid w:val="00915317"/>
    <w:rPr>
      <w:sz w:val="26"/>
      <w:szCs w:val="26"/>
    </w:rPr>
  </w:style>
  <w:style w:type="character" w:customStyle="1" w:styleId="BodyTextChar">
    <w:name w:val="Body Text Char"/>
    <w:basedOn w:val="DefaultParagraphFont"/>
    <w:link w:val="BodyText"/>
    <w:rsid w:val="00915317"/>
    <w:rPr>
      <w:sz w:val="26"/>
      <w:szCs w:val="26"/>
    </w:rPr>
  </w:style>
  <w:style w:type="paragraph" w:styleId="Header">
    <w:name w:val="header"/>
    <w:basedOn w:val="Normal"/>
    <w:link w:val="HeaderChar"/>
    <w:uiPriority w:val="99"/>
    <w:unhideWhenUsed/>
    <w:rsid w:val="000E4E5A"/>
    <w:pPr>
      <w:tabs>
        <w:tab w:val="center" w:pos="4680"/>
        <w:tab w:val="right" w:pos="9360"/>
      </w:tabs>
    </w:pPr>
  </w:style>
  <w:style w:type="character" w:customStyle="1" w:styleId="HeaderChar">
    <w:name w:val="Header Char"/>
    <w:basedOn w:val="DefaultParagraphFont"/>
    <w:link w:val="Header"/>
    <w:uiPriority w:val="99"/>
    <w:rsid w:val="000E4E5A"/>
    <w:rPr>
      <w:sz w:val="28"/>
    </w:rPr>
  </w:style>
  <w:style w:type="paragraph" w:styleId="Footer">
    <w:name w:val="footer"/>
    <w:basedOn w:val="Normal"/>
    <w:link w:val="FooterChar"/>
    <w:uiPriority w:val="99"/>
    <w:unhideWhenUsed/>
    <w:rsid w:val="000E4E5A"/>
    <w:pPr>
      <w:tabs>
        <w:tab w:val="center" w:pos="4680"/>
        <w:tab w:val="right" w:pos="9360"/>
      </w:tabs>
    </w:pPr>
  </w:style>
  <w:style w:type="character" w:customStyle="1" w:styleId="FooterChar">
    <w:name w:val="Footer Char"/>
    <w:basedOn w:val="DefaultParagraphFont"/>
    <w:link w:val="Footer"/>
    <w:uiPriority w:val="99"/>
    <w:rsid w:val="000E4E5A"/>
    <w:rPr>
      <w:sz w:val="28"/>
    </w:rPr>
  </w:style>
  <w:style w:type="paragraph" w:styleId="NormalWeb">
    <w:name w:val="Normal (Web)"/>
    <w:basedOn w:val="Normal"/>
    <w:uiPriority w:val="99"/>
    <w:unhideWhenUsed/>
    <w:rsid w:val="007C629E"/>
    <w:pPr>
      <w:spacing w:before="100" w:beforeAutospacing="1" w:after="100" w:afterAutospacing="1"/>
      <w:jc w:val="left"/>
    </w:pPr>
    <w:rPr>
      <w:sz w:val="24"/>
      <w:szCs w:val="24"/>
      <w:lang w:val="vi-VN" w:eastAsia="vi-VN"/>
    </w:rPr>
  </w:style>
  <w:style w:type="paragraph" w:customStyle="1" w:styleId="xl22">
    <w:name w:val="xl22"/>
    <w:basedOn w:val="Normal"/>
    <w:rsid w:val="007C629E"/>
    <w:pPr>
      <w:spacing w:before="100" w:beforeAutospacing="1" w:after="100" w:afterAutospacing="1"/>
      <w:jc w:val="left"/>
      <w:textAlignment w:val="center"/>
    </w:pPr>
    <w:rPr>
      <w:rFonts w:ascii="MS Mincho" w:eastAsia="MS Mincho" w:hAnsi="MS Mincho" w:hint="cs"/>
      <w:sz w:val="36"/>
      <w:szCs w:val="36"/>
      <w:lang w:eastAsia="ja-JP"/>
    </w:rPr>
  </w:style>
  <w:style w:type="character" w:customStyle="1" w:styleId="Heading2Char">
    <w:name w:val="Heading 2 Char"/>
    <w:basedOn w:val="DefaultParagraphFont"/>
    <w:link w:val="Heading2"/>
    <w:uiPriority w:val="9"/>
    <w:rsid w:val="00B764D5"/>
    <w:rPr>
      <w:rFonts w:asciiTheme="majorHAnsi" w:eastAsiaTheme="majorEastAsia" w:hAnsiTheme="majorHAnsi" w:cstheme="majorBidi"/>
      <w:b/>
      <w:bCs/>
      <w:i/>
      <w:iCs/>
      <w:sz w:val="28"/>
      <w:szCs w:val="28"/>
    </w:rPr>
  </w:style>
  <w:style w:type="character" w:styleId="Strong">
    <w:name w:val="Strong"/>
    <w:uiPriority w:val="22"/>
    <w:qFormat/>
    <w:locked/>
    <w:rsid w:val="00B764D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270"/>
    <w:pPr>
      <w:jc w:val="both"/>
    </w:pPr>
    <w:rPr>
      <w:sz w:val="28"/>
    </w:rPr>
  </w:style>
  <w:style w:type="paragraph" w:styleId="Heading1">
    <w:name w:val="heading 1"/>
    <w:basedOn w:val="Normal"/>
    <w:next w:val="Normal"/>
    <w:link w:val="Heading1Char"/>
    <w:qFormat/>
    <w:locked/>
    <w:rsid w:val="00915317"/>
    <w:pPr>
      <w:keepNext/>
      <w:jc w:val="right"/>
      <w:outlineLvl w:val="0"/>
    </w:pPr>
    <w:rPr>
      <w:i/>
      <w:iCs/>
      <w:sz w:val="25"/>
      <w:szCs w:val="25"/>
    </w:rPr>
  </w:style>
  <w:style w:type="paragraph" w:styleId="Heading2">
    <w:name w:val="heading 2"/>
    <w:basedOn w:val="Normal"/>
    <w:next w:val="Normal"/>
    <w:link w:val="Heading2Char"/>
    <w:uiPriority w:val="9"/>
    <w:unhideWhenUsed/>
    <w:qFormat/>
    <w:locked/>
    <w:rsid w:val="00B764D5"/>
    <w:pPr>
      <w:keepNext/>
      <w:spacing w:before="240" w:after="60"/>
      <w:outlineLvl w:val="1"/>
    </w:pPr>
    <w:rPr>
      <w:rFonts w:asciiTheme="majorHAnsi" w:eastAsiaTheme="majorEastAsia" w:hAnsiTheme="majorHAnsi" w:cstheme="majorBidi"/>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27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270"/>
    <w:pPr>
      <w:ind w:left="720"/>
      <w:contextualSpacing/>
    </w:pPr>
  </w:style>
  <w:style w:type="table" w:customStyle="1" w:styleId="GridTable2">
    <w:name w:val="Grid Table 2"/>
    <w:uiPriority w:val="99"/>
    <w:rsid w:val="0095028F"/>
    <w:rPr>
      <w:sz w:val="20"/>
      <w:szCs w:val="20"/>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EA6799"/>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A6799"/>
    <w:rPr>
      <w:rFonts w:ascii="Segoe UI" w:hAnsi="Segoe UI" w:cs="Segoe UI"/>
      <w:sz w:val="18"/>
      <w:szCs w:val="18"/>
      <w:lang w:eastAsia="en-US"/>
    </w:rPr>
  </w:style>
  <w:style w:type="character" w:styleId="Hyperlink">
    <w:name w:val="Hyperlink"/>
    <w:basedOn w:val="DefaultParagraphFont"/>
    <w:uiPriority w:val="99"/>
    <w:rsid w:val="004807DA"/>
    <w:rPr>
      <w:rFonts w:cs="Times New Roman"/>
      <w:color w:val="0563C1"/>
      <w:u w:val="single"/>
    </w:rPr>
  </w:style>
  <w:style w:type="character" w:customStyle="1" w:styleId="Heading1Char">
    <w:name w:val="Heading 1 Char"/>
    <w:basedOn w:val="DefaultParagraphFont"/>
    <w:link w:val="Heading1"/>
    <w:rsid w:val="00915317"/>
    <w:rPr>
      <w:i/>
      <w:iCs/>
      <w:sz w:val="25"/>
      <w:szCs w:val="25"/>
    </w:rPr>
  </w:style>
  <w:style w:type="paragraph" w:styleId="BodyText">
    <w:name w:val="Body Text"/>
    <w:basedOn w:val="Normal"/>
    <w:link w:val="BodyTextChar"/>
    <w:rsid w:val="00915317"/>
    <w:rPr>
      <w:sz w:val="26"/>
      <w:szCs w:val="26"/>
    </w:rPr>
  </w:style>
  <w:style w:type="character" w:customStyle="1" w:styleId="BodyTextChar">
    <w:name w:val="Body Text Char"/>
    <w:basedOn w:val="DefaultParagraphFont"/>
    <w:link w:val="BodyText"/>
    <w:rsid w:val="00915317"/>
    <w:rPr>
      <w:sz w:val="26"/>
      <w:szCs w:val="26"/>
    </w:rPr>
  </w:style>
  <w:style w:type="paragraph" w:styleId="Header">
    <w:name w:val="header"/>
    <w:basedOn w:val="Normal"/>
    <w:link w:val="HeaderChar"/>
    <w:uiPriority w:val="99"/>
    <w:unhideWhenUsed/>
    <w:rsid w:val="000E4E5A"/>
    <w:pPr>
      <w:tabs>
        <w:tab w:val="center" w:pos="4680"/>
        <w:tab w:val="right" w:pos="9360"/>
      </w:tabs>
    </w:pPr>
  </w:style>
  <w:style w:type="character" w:customStyle="1" w:styleId="HeaderChar">
    <w:name w:val="Header Char"/>
    <w:basedOn w:val="DefaultParagraphFont"/>
    <w:link w:val="Header"/>
    <w:uiPriority w:val="99"/>
    <w:rsid w:val="000E4E5A"/>
    <w:rPr>
      <w:sz w:val="28"/>
    </w:rPr>
  </w:style>
  <w:style w:type="paragraph" w:styleId="Footer">
    <w:name w:val="footer"/>
    <w:basedOn w:val="Normal"/>
    <w:link w:val="FooterChar"/>
    <w:uiPriority w:val="99"/>
    <w:unhideWhenUsed/>
    <w:rsid w:val="000E4E5A"/>
    <w:pPr>
      <w:tabs>
        <w:tab w:val="center" w:pos="4680"/>
        <w:tab w:val="right" w:pos="9360"/>
      </w:tabs>
    </w:pPr>
  </w:style>
  <w:style w:type="character" w:customStyle="1" w:styleId="FooterChar">
    <w:name w:val="Footer Char"/>
    <w:basedOn w:val="DefaultParagraphFont"/>
    <w:link w:val="Footer"/>
    <w:uiPriority w:val="99"/>
    <w:rsid w:val="000E4E5A"/>
    <w:rPr>
      <w:sz w:val="28"/>
    </w:rPr>
  </w:style>
  <w:style w:type="paragraph" w:styleId="NormalWeb">
    <w:name w:val="Normal (Web)"/>
    <w:basedOn w:val="Normal"/>
    <w:uiPriority w:val="99"/>
    <w:unhideWhenUsed/>
    <w:rsid w:val="007C629E"/>
    <w:pPr>
      <w:spacing w:before="100" w:beforeAutospacing="1" w:after="100" w:afterAutospacing="1"/>
      <w:jc w:val="left"/>
    </w:pPr>
    <w:rPr>
      <w:sz w:val="24"/>
      <w:szCs w:val="24"/>
      <w:lang w:val="vi-VN" w:eastAsia="vi-VN"/>
    </w:rPr>
  </w:style>
  <w:style w:type="paragraph" w:customStyle="1" w:styleId="xl22">
    <w:name w:val="xl22"/>
    <w:basedOn w:val="Normal"/>
    <w:rsid w:val="007C629E"/>
    <w:pPr>
      <w:spacing w:before="100" w:beforeAutospacing="1" w:after="100" w:afterAutospacing="1"/>
      <w:jc w:val="left"/>
      <w:textAlignment w:val="center"/>
    </w:pPr>
    <w:rPr>
      <w:rFonts w:ascii="MS Mincho" w:eastAsia="MS Mincho" w:hAnsi="MS Mincho" w:hint="cs"/>
      <w:sz w:val="36"/>
      <w:szCs w:val="36"/>
      <w:lang w:eastAsia="ja-JP"/>
    </w:rPr>
  </w:style>
  <w:style w:type="character" w:customStyle="1" w:styleId="Heading2Char">
    <w:name w:val="Heading 2 Char"/>
    <w:basedOn w:val="DefaultParagraphFont"/>
    <w:link w:val="Heading2"/>
    <w:uiPriority w:val="9"/>
    <w:rsid w:val="00B764D5"/>
    <w:rPr>
      <w:rFonts w:asciiTheme="majorHAnsi" w:eastAsiaTheme="majorEastAsia" w:hAnsiTheme="majorHAnsi" w:cstheme="majorBidi"/>
      <w:b/>
      <w:bCs/>
      <w:i/>
      <w:iCs/>
      <w:sz w:val="28"/>
      <w:szCs w:val="28"/>
    </w:rPr>
  </w:style>
  <w:style w:type="character" w:styleId="Strong">
    <w:name w:val="Strong"/>
    <w:uiPriority w:val="22"/>
    <w:qFormat/>
    <w:locked/>
    <w:rsid w:val="00B764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272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hoinhap@ciis.org.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7FD91-BD9B-4C44-9919-898E11CC6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831</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Thien Quan Nguyen</dc:creator>
  <cp:lastModifiedBy>ADMIN</cp:lastModifiedBy>
  <cp:revision>4</cp:revision>
  <cp:lastPrinted>2019-05-21T01:40:00Z</cp:lastPrinted>
  <dcterms:created xsi:type="dcterms:W3CDTF">2019-05-20T11:07:00Z</dcterms:created>
  <dcterms:modified xsi:type="dcterms:W3CDTF">2019-05-21T02:51:00Z</dcterms:modified>
</cp:coreProperties>
</file>